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center"/>
        <w:rPr>
          <w:rFonts w:hint="eastAsia" w:ascii="仿宋" w:hAnsi="仿宋" w:eastAsia="仿宋" w:cs="仿宋"/>
          <w:b/>
          <w:bCs w:val="0"/>
          <w:sz w:val="30"/>
          <w:szCs w:val="30"/>
        </w:rPr>
      </w:pPr>
      <w:r>
        <w:rPr>
          <w:rFonts w:hint="eastAsia" w:ascii="仿宋" w:hAnsi="仿宋" w:eastAsia="仿宋" w:cs="仿宋"/>
          <w:b/>
          <w:bCs w:val="0"/>
          <w:sz w:val="30"/>
          <w:szCs w:val="30"/>
        </w:rPr>
        <w:t>关于“2015年全国职业院校技能大赛”</w:t>
      </w:r>
      <w:r>
        <w:rPr>
          <w:rFonts w:hint="eastAsia" w:ascii="仿宋" w:hAnsi="仿宋" w:eastAsia="仿宋" w:cs="仿宋"/>
          <w:b/>
          <w:bCs w:val="0"/>
          <w:sz w:val="30"/>
          <w:szCs w:val="30"/>
          <w:lang w:eastAsia="zh-CN"/>
        </w:rPr>
        <w:t>高职组</w:t>
      </w:r>
    </w:p>
    <w:p>
      <w:pPr>
        <w:spacing w:line="540" w:lineRule="exact"/>
        <w:jc w:val="center"/>
        <w:rPr>
          <w:rFonts w:hint="eastAsia" w:ascii="仿宋" w:hAnsi="仿宋" w:eastAsia="仿宋" w:cs="仿宋"/>
          <w:b/>
          <w:bCs w:val="0"/>
          <w:sz w:val="30"/>
          <w:szCs w:val="30"/>
        </w:rPr>
      </w:pPr>
      <w:r>
        <w:rPr>
          <w:rFonts w:hint="eastAsia" w:ascii="仿宋" w:hAnsi="仿宋" w:eastAsia="仿宋" w:cs="仿宋"/>
          <w:b/>
          <w:bCs w:val="0"/>
          <w:sz w:val="30"/>
          <w:szCs w:val="30"/>
          <w:lang w:eastAsia="zh-CN"/>
        </w:rPr>
        <w:t>“</w:t>
      </w:r>
      <w:r>
        <w:rPr>
          <w:rFonts w:hint="eastAsia" w:ascii="仿宋" w:hAnsi="仿宋" w:eastAsia="仿宋" w:cs="仿宋"/>
          <w:b/>
          <w:bCs w:val="0"/>
          <w:sz w:val="30"/>
          <w:szCs w:val="30"/>
        </w:rPr>
        <w:t>烹饪</w:t>
      </w:r>
      <w:r>
        <w:rPr>
          <w:rFonts w:hint="eastAsia" w:ascii="仿宋" w:hAnsi="仿宋" w:eastAsia="仿宋" w:cs="仿宋"/>
          <w:b/>
          <w:bCs w:val="0"/>
          <w:sz w:val="30"/>
          <w:szCs w:val="30"/>
          <w:lang w:eastAsia="zh-CN"/>
        </w:rPr>
        <w:t>”</w:t>
      </w:r>
      <w:r>
        <w:rPr>
          <w:rFonts w:hint="eastAsia" w:ascii="仿宋" w:hAnsi="仿宋" w:eastAsia="仿宋" w:cs="仿宋"/>
          <w:b/>
          <w:bCs w:val="0"/>
          <w:sz w:val="30"/>
          <w:szCs w:val="30"/>
        </w:rPr>
        <w:t>赛项比赛（报到）通知</w:t>
      </w:r>
    </w:p>
    <w:p>
      <w:pPr>
        <w:jc w:val="left"/>
        <w:rPr>
          <w:rFonts w:ascii="仿宋" w:hAnsi="仿宋" w:eastAsia="仿宋" w:cs="仿宋"/>
          <w:color w:val="000000"/>
          <w:sz w:val="28"/>
          <w:szCs w:val="28"/>
        </w:rPr>
      </w:pPr>
    </w:p>
    <w:p>
      <w:pPr>
        <w:spacing w:line="520" w:lineRule="exact"/>
        <w:jc w:val="left"/>
        <w:rPr>
          <w:rFonts w:ascii="仿宋_GB2312" w:hAnsi="仿宋" w:eastAsia="仿宋_GB2312" w:cs="仿宋"/>
          <w:color w:val="000000"/>
          <w:sz w:val="28"/>
          <w:szCs w:val="28"/>
        </w:rPr>
      </w:pPr>
      <w:r>
        <w:rPr>
          <w:rFonts w:hint="eastAsia" w:ascii="仿宋_GB2312" w:hAnsi="仿宋" w:eastAsia="仿宋_GB2312" w:cs="仿宋"/>
          <w:color w:val="000000"/>
          <w:sz w:val="28"/>
          <w:szCs w:val="28"/>
        </w:rPr>
        <w:t>各省、自治区、直辖市教育厅（教委）：</w:t>
      </w:r>
    </w:p>
    <w:p>
      <w:pPr>
        <w:spacing w:line="520" w:lineRule="exact"/>
        <w:jc w:val="left"/>
        <w:rPr>
          <w:rFonts w:ascii="仿宋_GB2312" w:hAnsi="仿宋" w:eastAsia="仿宋_GB2312" w:cs="仿宋"/>
          <w:color w:val="000000"/>
          <w:sz w:val="28"/>
          <w:szCs w:val="28"/>
        </w:rPr>
      </w:pPr>
      <w:r>
        <w:rPr>
          <w:rFonts w:hint="eastAsia" w:ascii="仿宋_GB2312" w:hAnsi="仿宋" w:eastAsia="仿宋_GB2312" w:cs="仿宋"/>
          <w:color w:val="000000"/>
          <w:sz w:val="28"/>
          <w:szCs w:val="28"/>
        </w:rPr>
        <w:t xml:space="preserve">    “2015年全国职业院校技能大赛”烹饪赛项将于2015年6月18日-21日在江苏</w:t>
      </w:r>
      <w:r>
        <w:rPr>
          <w:rFonts w:hint="eastAsia" w:ascii="仿宋_GB2312" w:hAnsi="仿宋" w:eastAsia="仿宋_GB2312" w:cs="仿宋"/>
          <w:color w:val="000000"/>
          <w:sz w:val="28"/>
          <w:szCs w:val="28"/>
          <w:lang w:eastAsia="zh-CN"/>
        </w:rPr>
        <w:t>省</w:t>
      </w:r>
      <w:r>
        <w:rPr>
          <w:rFonts w:hint="eastAsia" w:ascii="仿宋_GB2312" w:hAnsi="仿宋" w:eastAsia="仿宋_GB2312" w:cs="仿宋"/>
          <w:color w:val="000000"/>
          <w:sz w:val="28"/>
          <w:szCs w:val="28"/>
        </w:rPr>
        <w:t>扬州</w:t>
      </w:r>
      <w:r>
        <w:rPr>
          <w:rFonts w:hint="eastAsia" w:ascii="仿宋_GB2312" w:hAnsi="仿宋" w:eastAsia="仿宋_GB2312" w:cs="仿宋"/>
          <w:color w:val="000000"/>
          <w:sz w:val="28"/>
          <w:szCs w:val="28"/>
          <w:lang w:eastAsia="zh-CN"/>
        </w:rPr>
        <w:t>市</w:t>
      </w:r>
      <w:r>
        <w:rPr>
          <w:rFonts w:hint="eastAsia" w:ascii="仿宋_GB2312" w:hAnsi="仿宋" w:eastAsia="仿宋_GB2312" w:cs="仿宋"/>
          <w:color w:val="000000"/>
          <w:sz w:val="28"/>
          <w:szCs w:val="28"/>
        </w:rPr>
        <w:t>扬州商务高等职业技术学校举行，现将有关事宜通知如下：</w:t>
      </w:r>
    </w:p>
    <w:p>
      <w:pPr>
        <w:spacing w:line="520" w:lineRule="exact"/>
        <w:jc w:val="left"/>
        <w:rPr>
          <w:rFonts w:ascii="仿宋_GB2312" w:hAnsi="仿宋" w:eastAsia="仿宋_GB2312" w:cs="仿宋"/>
          <w:b/>
          <w:color w:val="000000"/>
          <w:sz w:val="28"/>
          <w:szCs w:val="28"/>
        </w:rPr>
      </w:pPr>
      <w:r>
        <w:rPr>
          <w:rFonts w:hint="eastAsia" w:ascii="仿宋_GB2312" w:hAnsi="仿宋" w:eastAsia="仿宋_GB2312" w:cs="仿宋"/>
          <w:b/>
          <w:color w:val="000000"/>
          <w:sz w:val="28"/>
          <w:szCs w:val="28"/>
        </w:rPr>
        <w:t xml:space="preserve">    一、报到时间</w:t>
      </w:r>
    </w:p>
    <w:p>
      <w:pPr>
        <w:snapToGrid w:val="0"/>
        <w:spacing w:line="520" w:lineRule="exact"/>
        <w:ind w:firstLine="560" w:firstLineChars="200"/>
        <w:jc w:val="left"/>
        <w:rPr>
          <w:rFonts w:ascii="仿宋_GB2312" w:eastAsia="仿宋_GB2312"/>
          <w:sz w:val="28"/>
          <w:szCs w:val="28"/>
        </w:rPr>
      </w:pPr>
      <w:r>
        <w:rPr>
          <w:rFonts w:hint="eastAsia" w:ascii="仿宋_GB2312" w:eastAsia="仿宋_GB2312"/>
          <w:sz w:val="28"/>
          <w:szCs w:val="28"/>
        </w:rPr>
        <w:t>2015年6月18日，12:00前。</w:t>
      </w:r>
    </w:p>
    <w:p>
      <w:pPr>
        <w:spacing w:line="520" w:lineRule="exact"/>
        <w:ind w:firstLine="551" w:firstLineChars="196"/>
        <w:jc w:val="left"/>
        <w:rPr>
          <w:rFonts w:ascii="仿宋_GB2312" w:hAnsi="仿宋" w:eastAsia="仿宋_GB2312" w:cs="仿宋"/>
          <w:b/>
          <w:color w:val="000000"/>
          <w:sz w:val="28"/>
          <w:szCs w:val="28"/>
        </w:rPr>
      </w:pPr>
      <w:r>
        <w:rPr>
          <w:rFonts w:hint="eastAsia" w:ascii="仿宋_GB2312" w:hAnsi="仿宋" w:eastAsia="仿宋_GB2312" w:cs="仿宋"/>
          <w:b/>
          <w:color w:val="000000"/>
          <w:sz w:val="28"/>
          <w:szCs w:val="28"/>
        </w:rPr>
        <w:t>二、报到地点</w:t>
      </w:r>
    </w:p>
    <w:p>
      <w:pPr>
        <w:spacing w:line="520" w:lineRule="exact"/>
        <w:ind w:firstLine="555"/>
        <w:jc w:val="left"/>
        <w:rPr>
          <w:rFonts w:ascii="仿宋_GB2312" w:hAnsi="仿宋" w:eastAsia="仿宋_GB2312" w:cs="仿宋"/>
          <w:color w:val="000000"/>
          <w:sz w:val="28"/>
          <w:szCs w:val="28"/>
        </w:rPr>
      </w:pPr>
      <w:r>
        <w:rPr>
          <w:rFonts w:hint="eastAsia" w:ascii="仿宋_GB2312" w:eastAsia="仿宋_GB2312"/>
          <w:sz w:val="28"/>
          <w:szCs w:val="28"/>
        </w:rPr>
        <w:t>扬州花园国际大酒店（扬州市邗江区江阳中路236号）</w:t>
      </w:r>
    </w:p>
    <w:p>
      <w:pPr>
        <w:spacing w:line="520" w:lineRule="exact"/>
        <w:ind w:firstLine="551" w:firstLineChars="196"/>
        <w:jc w:val="left"/>
        <w:rPr>
          <w:rFonts w:ascii="仿宋_GB2312" w:hAnsi="仿宋" w:eastAsia="仿宋_GB2312" w:cs="仿宋"/>
          <w:b/>
          <w:color w:val="000000"/>
          <w:sz w:val="28"/>
          <w:szCs w:val="28"/>
        </w:rPr>
      </w:pPr>
      <w:r>
        <w:rPr>
          <w:rFonts w:hint="eastAsia" w:ascii="仿宋_GB2312" w:hAnsi="仿宋" w:eastAsia="仿宋_GB2312" w:cs="仿宋"/>
          <w:b/>
          <w:color w:val="000000"/>
          <w:sz w:val="28"/>
          <w:szCs w:val="28"/>
        </w:rPr>
        <w:t>三、比赛时间安排</w:t>
      </w:r>
    </w:p>
    <w:p>
      <w:pPr>
        <w:snapToGrid w:val="0"/>
        <w:spacing w:line="520" w:lineRule="exact"/>
        <w:ind w:firstLine="560" w:firstLineChars="200"/>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月</w:t>
      </w:r>
      <w:r>
        <w:rPr>
          <w:rFonts w:ascii="仿宋_GB2312" w:eastAsia="仿宋_GB2312"/>
          <w:sz w:val="28"/>
          <w:szCs w:val="28"/>
        </w:rPr>
        <w:t>18</w:t>
      </w:r>
      <w:r>
        <w:rPr>
          <w:rFonts w:hint="eastAsia" w:ascii="仿宋_GB2312" w:eastAsia="仿宋_GB2312"/>
          <w:sz w:val="28"/>
          <w:szCs w:val="28"/>
        </w:rPr>
        <w:t xml:space="preserve">日     </w:t>
      </w:r>
      <w:r>
        <w:rPr>
          <w:rFonts w:ascii="仿宋_GB2312" w:eastAsia="仿宋_GB2312"/>
          <w:sz w:val="28"/>
          <w:szCs w:val="28"/>
        </w:rPr>
        <w:t>12:00</w:t>
      </w:r>
      <w:r>
        <w:rPr>
          <w:rFonts w:hint="eastAsia" w:ascii="仿宋_GB2312" w:eastAsia="仿宋_GB2312"/>
          <w:sz w:val="28"/>
          <w:szCs w:val="28"/>
        </w:rPr>
        <w:t>前报到；</w:t>
      </w:r>
      <w:r>
        <w:rPr>
          <w:rFonts w:ascii="仿宋_GB2312" w:eastAsia="仿宋_GB2312"/>
          <w:sz w:val="28"/>
          <w:szCs w:val="28"/>
        </w:rPr>
        <w:t xml:space="preserve"> </w:t>
      </w:r>
    </w:p>
    <w:p>
      <w:pPr>
        <w:snapToGrid w:val="0"/>
        <w:spacing w:line="520" w:lineRule="exact"/>
        <w:ind w:firstLine="2380" w:firstLineChars="850"/>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5</w:t>
      </w:r>
      <w:r>
        <w:rPr>
          <w:rFonts w:ascii="仿宋_GB2312" w:eastAsia="仿宋_GB2312"/>
          <w:sz w:val="28"/>
          <w:szCs w:val="28"/>
        </w:rPr>
        <w:t>:00-1</w:t>
      </w:r>
      <w:r>
        <w:rPr>
          <w:rFonts w:hint="eastAsia" w:ascii="仿宋_GB2312" w:eastAsia="仿宋_GB2312"/>
          <w:sz w:val="28"/>
          <w:szCs w:val="28"/>
        </w:rPr>
        <w:t>6</w:t>
      </w:r>
      <w:r>
        <w:rPr>
          <w:rFonts w:ascii="仿宋_GB2312" w:eastAsia="仿宋_GB2312"/>
          <w:sz w:val="28"/>
          <w:szCs w:val="28"/>
        </w:rPr>
        <w:t>:</w:t>
      </w:r>
      <w:r>
        <w:rPr>
          <w:rFonts w:hint="eastAsia" w:ascii="仿宋_GB2312" w:eastAsia="仿宋_GB2312"/>
          <w:sz w:val="28"/>
          <w:szCs w:val="28"/>
        </w:rPr>
        <w:t>0</w:t>
      </w:r>
      <w:r>
        <w:rPr>
          <w:rFonts w:ascii="仿宋_GB2312" w:eastAsia="仿宋_GB2312"/>
          <w:sz w:val="28"/>
          <w:szCs w:val="28"/>
        </w:rPr>
        <w:t>0</w:t>
      </w:r>
      <w:r>
        <w:rPr>
          <w:rFonts w:hint="eastAsia" w:ascii="仿宋_GB2312" w:eastAsia="仿宋_GB2312"/>
          <w:sz w:val="28"/>
          <w:szCs w:val="28"/>
        </w:rPr>
        <w:t>领队预备会；</w:t>
      </w:r>
    </w:p>
    <w:p>
      <w:pPr>
        <w:snapToGrid w:val="0"/>
        <w:spacing w:line="520" w:lineRule="exact"/>
        <w:ind w:firstLine="2380" w:firstLineChars="850"/>
        <w:rPr>
          <w:rFonts w:ascii="仿宋_GB2312" w:eastAsia="仿宋_GB2312"/>
          <w:sz w:val="28"/>
          <w:szCs w:val="28"/>
        </w:rPr>
      </w:pPr>
      <w:r>
        <w:rPr>
          <w:rFonts w:ascii="仿宋_GB2312" w:eastAsia="仿宋_GB2312"/>
          <w:sz w:val="28"/>
          <w:szCs w:val="28"/>
        </w:rPr>
        <w:t>19:30-20:30</w:t>
      </w:r>
      <w:r>
        <w:rPr>
          <w:rFonts w:hint="eastAsia" w:ascii="仿宋_GB2312" w:eastAsia="仿宋_GB2312"/>
          <w:sz w:val="28"/>
          <w:szCs w:val="28"/>
        </w:rPr>
        <w:t>基础理论测试。</w:t>
      </w:r>
    </w:p>
    <w:p>
      <w:pPr>
        <w:snapToGrid w:val="0"/>
        <w:spacing w:line="520" w:lineRule="exact"/>
        <w:ind w:firstLine="560" w:firstLineChars="200"/>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月</w:t>
      </w:r>
      <w:r>
        <w:rPr>
          <w:rFonts w:ascii="仿宋_GB2312" w:eastAsia="仿宋_GB2312"/>
          <w:sz w:val="28"/>
          <w:szCs w:val="28"/>
        </w:rPr>
        <w:t>19</w:t>
      </w:r>
      <w:r>
        <w:rPr>
          <w:rFonts w:hint="eastAsia" w:ascii="仿宋_GB2312" w:eastAsia="仿宋_GB2312"/>
          <w:sz w:val="28"/>
          <w:szCs w:val="28"/>
        </w:rPr>
        <w:t xml:space="preserve">日     </w:t>
      </w:r>
      <w:r>
        <w:rPr>
          <w:rFonts w:ascii="仿宋_GB2312" w:eastAsia="仿宋_GB2312"/>
          <w:sz w:val="28"/>
          <w:szCs w:val="28"/>
        </w:rPr>
        <w:t>07:30-18:00</w:t>
      </w:r>
      <w:r>
        <w:rPr>
          <w:rFonts w:hint="eastAsia" w:ascii="仿宋_GB2312" w:eastAsia="仿宋_GB2312"/>
          <w:sz w:val="28"/>
          <w:szCs w:val="28"/>
        </w:rPr>
        <w:t>各项比赛</w:t>
      </w:r>
      <w:r>
        <w:rPr>
          <w:rFonts w:ascii="仿宋_GB2312" w:eastAsia="仿宋_GB2312"/>
          <w:sz w:val="28"/>
          <w:szCs w:val="28"/>
        </w:rPr>
        <w:t>;</w:t>
      </w:r>
    </w:p>
    <w:p>
      <w:pPr>
        <w:snapToGrid w:val="0"/>
        <w:spacing w:line="520" w:lineRule="exact"/>
        <w:ind w:firstLine="2380" w:firstLineChars="850"/>
        <w:rPr>
          <w:rFonts w:ascii="仿宋_GB2312" w:eastAsia="仿宋_GB2312"/>
          <w:sz w:val="28"/>
          <w:szCs w:val="28"/>
        </w:rPr>
      </w:pPr>
      <w:r>
        <w:rPr>
          <w:rFonts w:ascii="仿宋_GB2312" w:eastAsia="仿宋_GB2312"/>
          <w:sz w:val="28"/>
          <w:szCs w:val="28"/>
        </w:rPr>
        <w:t>15:00-1</w:t>
      </w:r>
      <w:r>
        <w:rPr>
          <w:rFonts w:hint="eastAsia" w:ascii="仿宋_GB2312" w:eastAsia="仿宋_GB2312"/>
          <w:sz w:val="28"/>
          <w:szCs w:val="28"/>
        </w:rPr>
        <w:t>6</w:t>
      </w:r>
      <w:r>
        <w:rPr>
          <w:rFonts w:ascii="仿宋_GB2312" w:eastAsia="仿宋_GB2312"/>
          <w:sz w:val="28"/>
          <w:szCs w:val="28"/>
        </w:rPr>
        <w:t>:</w:t>
      </w:r>
      <w:r>
        <w:rPr>
          <w:rFonts w:hint="eastAsia" w:ascii="仿宋_GB2312" w:eastAsia="仿宋_GB2312"/>
          <w:sz w:val="28"/>
          <w:szCs w:val="28"/>
        </w:rPr>
        <w:t>0</w:t>
      </w:r>
      <w:r>
        <w:rPr>
          <w:rFonts w:ascii="仿宋_GB2312" w:eastAsia="仿宋_GB2312"/>
          <w:sz w:val="28"/>
          <w:szCs w:val="28"/>
        </w:rPr>
        <w:t>0</w:t>
      </w:r>
      <w:r>
        <w:rPr>
          <w:rFonts w:hint="eastAsia" w:ascii="仿宋_GB2312" w:eastAsia="仿宋_GB2312"/>
          <w:sz w:val="28"/>
          <w:szCs w:val="28"/>
        </w:rPr>
        <w:t>开幕式。</w:t>
      </w:r>
    </w:p>
    <w:p>
      <w:pPr>
        <w:snapToGrid w:val="0"/>
        <w:spacing w:line="520" w:lineRule="exact"/>
        <w:ind w:firstLine="560" w:firstLineChars="200"/>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月</w:t>
      </w:r>
      <w:r>
        <w:rPr>
          <w:rFonts w:ascii="仿宋_GB2312" w:eastAsia="仿宋_GB2312"/>
          <w:sz w:val="28"/>
          <w:szCs w:val="28"/>
        </w:rPr>
        <w:t>20</w:t>
      </w:r>
      <w:r>
        <w:rPr>
          <w:rFonts w:hint="eastAsia" w:ascii="仿宋_GB2312" w:eastAsia="仿宋_GB2312"/>
          <w:sz w:val="28"/>
          <w:szCs w:val="28"/>
        </w:rPr>
        <w:t xml:space="preserve">日     </w:t>
      </w:r>
      <w:r>
        <w:rPr>
          <w:rFonts w:ascii="仿宋_GB2312" w:eastAsia="仿宋_GB2312"/>
          <w:sz w:val="28"/>
          <w:szCs w:val="28"/>
        </w:rPr>
        <w:t>07:30-18:00</w:t>
      </w:r>
      <w:r>
        <w:rPr>
          <w:rFonts w:hint="eastAsia" w:ascii="仿宋_GB2312" w:eastAsia="仿宋_GB2312"/>
          <w:sz w:val="28"/>
          <w:szCs w:val="28"/>
        </w:rPr>
        <w:t>各项比赛；</w:t>
      </w:r>
    </w:p>
    <w:p>
      <w:pPr>
        <w:spacing w:line="520" w:lineRule="exact"/>
        <w:jc w:val="left"/>
        <w:rPr>
          <w:rFonts w:ascii="仿宋" w:hAnsi="仿宋" w:eastAsia="仿宋" w:cs="仿宋"/>
          <w:color w:val="000000"/>
          <w:sz w:val="28"/>
          <w:szCs w:val="28"/>
        </w:rPr>
      </w:pPr>
      <w:r>
        <w:rPr>
          <w:rFonts w:hint="eastAsia" w:ascii="仿宋_GB2312" w:eastAsia="仿宋_GB2312"/>
          <w:sz w:val="28"/>
          <w:szCs w:val="28"/>
        </w:rPr>
        <w:t xml:space="preserve">    </w:t>
      </w:r>
      <w:r>
        <w:rPr>
          <w:rFonts w:ascii="仿宋_GB2312" w:eastAsia="仿宋_GB2312"/>
          <w:sz w:val="28"/>
          <w:szCs w:val="28"/>
        </w:rPr>
        <w:t>6</w:t>
      </w:r>
      <w:r>
        <w:rPr>
          <w:rFonts w:hint="eastAsia" w:ascii="仿宋_GB2312" w:eastAsia="仿宋_GB2312"/>
          <w:sz w:val="28"/>
          <w:szCs w:val="28"/>
        </w:rPr>
        <w:t>月</w:t>
      </w:r>
      <w:r>
        <w:rPr>
          <w:rFonts w:ascii="仿宋_GB2312" w:eastAsia="仿宋_GB2312"/>
          <w:sz w:val="28"/>
          <w:szCs w:val="28"/>
        </w:rPr>
        <w:t>2</w:t>
      </w:r>
      <w:r>
        <w:rPr>
          <w:rFonts w:hint="eastAsia" w:ascii="仿宋_GB2312" w:eastAsia="仿宋_GB2312"/>
          <w:sz w:val="28"/>
          <w:szCs w:val="28"/>
        </w:rPr>
        <w:t>1日     16:00-17:30闭幕式。</w:t>
      </w:r>
    </w:p>
    <w:p>
      <w:pPr>
        <w:spacing w:line="520" w:lineRule="exact"/>
        <w:ind w:firstLine="585"/>
        <w:jc w:val="left"/>
        <w:rPr>
          <w:rFonts w:ascii="仿宋_GB2312" w:hAnsi="仿宋" w:eastAsia="仿宋_GB2312" w:cs="仿宋"/>
          <w:b/>
          <w:color w:val="000000"/>
          <w:sz w:val="28"/>
          <w:szCs w:val="28"/>
        </w:rPr>
      </w:pPr>
      <w:r>
        <w:rPr>
          <w:rFonts w:hint="eastAsia" w:ascii="仿宋_GB2312" w:hAnsi="仿宋" w:eastAsia="仿宋_GB2312" w:cs="仿宋"/>
          <w:b/>
          <w:color w:val="000000"/>
          <w:sz w:val="28"/>
          <w:szCs w:val="28"/>
        </w:rPr>
        <w:t>四、食宿及交通安排</w:t>
      </w:r>
    </w:p>
    <w:p>
      <w:pPr>
        <w:spacing w:line="520" w:lineRule="exact"/>
        <w:ind w:firstLine="585"/>
        <w:jc w:val="left"/>
        <w:rPr>
          <w:rFonts w:ascii="仿宋_GB2312" w:hAnsi="仿宋" w:eastAsia="仿宋_GB2312" w:cs="仿宋"/>
          <w:color w:val="000000"/>
          <w:sz w:val="28"/>
          <w:szCs w:val="28"/>
        </w:rPr>
      </w:pPr>
      <w:r>
        <w:rPr>
          <w:rFonts w:hint="eastAsia" w:ascii="仿宋_GB2312" w:hAnsi="仿宋" w:eastAsia="仿宋_GB2312" w:cs="仿宋"/>
          <w:color w:val="000000"/>
          <w:sz w:val="28"/>
          <w:szCs w:val="28"/>
        </w:rPr>
        <w:t>（一）用餐安排</w:t>
      </w:r>
    </w:p>
    <w:p>
      <w:pPr>
        <w:spacing w:line="520" w:lineRule="exact"/>
        <w:ind w:firstLine="585"/>
        <w:jc w:val="left"/>
        <w:rPr>
          <w:rFonts w:ascii="仿宋_GB2312" w:hAnsi="仿宋" w:eastAsia="仿宋_GB2312" w:cs="仿宋"/>
          <w:color w:val="000000"/>
          <w:sz w:val="28"/>
          <w:szCs w:val="28"/>
        </w:rPr>
      </w:pPr>
      <w:r>
        <w:rPr>
          <w:rFonts w:hint="eastAsia" w:ascii="仿宋_GB2312" w:hAnsi="仿宋" w:eastAsia="仿宋_GB2312" w:cs="仿宋"/>
          <w:color w:val="000000"/>
          <w:sz w:val="28"/>
          <w:szCs w:val="28"/>
        </w:rPr>
        <w:t>1.驻地酒店用餐：用餐时间和用餐标准按照驻地酒店确定。</w:t>
      </w:r>
    </w:p>
    <w:p>
      <w:pPr>
        <w:spacing w:line="520" w:lineRule="exact"/>
        <w:ind w:firstLine="585"/>
        <w:jc w:val="left"/>
        <w:rPr>
          <w:rFonts w:ascii="仿宋_GB2312" w:hAnsi="仿宋" w:eastAsia="仿宋_GB2312" w:cs="仿宋"/>
          <w:color w:val="000000"/>
          <w:sz w:val="28"/>
          <w:szCs w:val="28"/>
        </w:rPr>
      </w:pPr>
      <w:r>
        <w:rPr>
          <w:rFonts w:hint="eastAsia" w:ascii="仿宋_GB2312" w:hAnsi="仿宋" w:eastAsia="仿宋_GB2312" w:cs="仿宋"/>
          <w:color w:val="000000"/>
          <w:sz w:val="28"/>
          <w:szCs w:val="28"/>
        </w:rPr>
        <w:t xml:space="preserve">2.学校食堂用餐：   </w:t>
      </w:r>
    </w:p>
    <w:tbl>
      <w:tblPr>
        <w:tblStyle w:val="8"/>
        <w:tblW w:w="84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986"/>
        <w:gridCol w:w="2655"/>
        <w:gridCol w:w="1227"/>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986" w:type="dxa"/>
            <w:vAlign w:val="center"/>
          </w:tcPr>
          <w:p>
            <w:pPr>
              <w:pStyle w:val="9"/>
              <w:spacing w:line="360" w:lineRule="auto"/>
              <w:jc w:val="center"/>
              <w:rPr>
                <w:rFonts w:ascii="仿宋_GB2312" w:hAnsi="Calibri" w:eastAsia="仿宋_GB2312" w:cs="宋体"/>
                <w:b/>
                <w:sz w:val="28"/>
                <w:szCs w:val="28"/>
              </w:rPr>
            </w:pPr>
            <w:r>
              <w:rPr>
                <w:rFonts w:hint="eastAsia" w:ascii="仿宋_GB2312" w:hAnsi="Calibri" w:eastAsia="仿宋_GB2312" w:cs="宋体"/>
                <w:b/>
                <w:sz w:val="28"/>
                <w:szCs w:val="28"/>
              </w:rPr>
              <w:t>用餐地点</w:t>
            </w:r>
          </w:p>
        </w:tc>
        <w:tc>
          <w:tcPr>
            <w:tcW w:w="2655" w:type="dxa"/>
            <w:vAlign w:val="center"/>
          </w:tcPr>
          <w:p>
            <w:pPr>
              <w:pStyle w:val="9"/>
              <w:spacing w:line="360" w:lineRule="auto"/>
              <w:jc w:val="center"/>
              <w:rPr>
                <w:rFonts w:ascii="仿宋_GB2312" w:hAnsi="Calibri" w:eastAsia="仿宋_GB2312" w:cs="宋体"/>
                <w:b/>
                <w:sz w:val="28"/>
                <w:szCs w:val="28"/>
              </w:rPr>
            </w:pPr>
            <w:r>
              <w:rPr>
                <w:rFonts w:hint="eastAsia" w:ascii="仿宋_GB2312" w:hAnsi="Calibri" w:eastAsia="仿宋_GB2312" w:cs="宋体"/>
                <w:b/>
                <w:sz w:val="28"/>
                <w:szCs w:val="28"/>
              </w:rPr>
              <w:t>用餐时间</w:t>
            </w:r>
          </w:p>
        </w:tc>
        <w:tc>
          <w:tcPr>
            <w:tcW w:w="1227" w:type="dxa"/>
            <w:vAlign w:val="center"/>
          </w:tcPr>
          <w:p>
            <w:pPr>
              <w:pStyle w:val="9"/>
              <w:spacing w:line="360" w:lineRule="auto"/>
              <w:jc w:val="center"/>
              <w:rPr>
                <w:rFonts w:ascii="仿宋_GB2312" w:hAnsi="Calibri" w:eastAsia="仿宋_GB2312" w:cs="宋体"/>
                <w:b/>
                <w:sz w:val="28"/>
                <w:szCs w:val="28"/>
              </w:rPr>
            </w:pPr>
            <w:r>
              <w:rPr>
                <w:rFonts w:hint="eastAsia" w:ascii="仿宋_GB2312" w:hAnsi="Calibri" w:eastAsia="仿宋_GB2312" w:cs="宋体"/>
                <w:b/>
                <w:sz w:val="28"/>
                <w:szCs w:val="28"/>
              </w:rPr>
              <w:t>餐品类</w:t>
            </w:r>
          </w:p>
        </w:tc>
        <w:tc>
          <w:tcPr>
            <w:tcW w:w="2583" w:type="dxa"/>
            <w:vAlign w:val="center"/>
          </w:tcPr>
          <w:p>
            <w:pPr>
              <w:pStyle w:val="9"/>
              <w:spacing w:line="360" w:lineRule="auto"/>
              <w:jc w:val="center"/>
              <w:rPr>
                <w:rFonts w:ascii="仿宋_GB2312" w:hAnsi="Calibri" w:eastAsia="仿宋_GB2312" w:cs="宋体"/>
                <w:b/>
                <w:sz w:val="28"/>
                <w:szCs w:val="28"/>
              </w:rPr>
            </w:pPr>
            <w:r>
              <w:rPr>
                <w:rFonts w:hint="eastAsia" w:ascii="仿宋_GB2312" w:hAnsi="Calibri" w:eastAsia="仿宋_GB2312" w:cs="宋体"/>
                <w:b/>
                <w:sz w:val="28"/>
                <w:szCs w:val="28"/>
              </w:rPr>
              <w:t>用餐标准（每餐）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7" w:hRule="atLeast"/>
        </w:trPr>
        <w:tc>
          <w:tcPr>
            <w:tcW w:w="1986" w:type="dxa"/>
            <w:vMerge w:val="restart"/>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学校食堂一楼</w:t>
            </w:r>
          </w:p>
        </w:tc>
        <w:tc>
          <w:tcPr>
            <w:tcW w:w="2655"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午餐  11:30-13:30</w:t>
            </w:r>
          </w:p>
        </w:tc>
        <w:tc>
          <w:tcPr>
            <w:tcW w:w="1227" w:type="dxa"/>
            <w:vMerge w:val="restart"/>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快  餐</w:t>
            </w:r>
          </w:p>
        </w:tc>
        <w:tc>
          <w:tcPr>
            <w:tcW w:w="258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15元/25元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7" w:hRule="atLeast"/>
        </w:trPr>
        <w:tc>
          <w:tcPr>
            <w:tcW w:w="1986" w:type="dxa"/>
            <w:vMerge w:val="continue"/>
            <w:vAlign w:val="center"/>
          </w:tcPr>
          <w:p>
            <w:pPr>
              <w:snapToGrid w:val="0"/>
              <w:jc w:val="center"/>
              <w:rPr>
                <w:rFonts w:ascii="仿宋_GB2312" w:hAnsi="仿宋" w:eastAsia="仿宋_GB2312" w:cs="仿宋"/>
                <w:sz w:val="24"/>
                <w:szCs w:val="24"/>
              </w:rPr>
            </w:pPr>
          </w:p>
        </w:tc>
        <w:tc>
          <w:tcPr>
            <w:tcW w:w="2655"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晚餐  17:00-19:30</w:t>
            </w:r>
          </w:p>
        </w:tc>
        <w:tc>
          <w:tcPr>
            <w:tcW w:w="1227" w:type="dxa"/>
            <w:vMerge w:val="continue"/>
            <w:vAlign w:val="center"/>
          </w:tcPr>
          <w:p>
            <w:pPr>
              <w:snapToGrid w:val="0"/>
              <w:jc w:val="center"/>
              <w:rPr>
                <w:rFonts w:ascii="仿宋_GB2312" w:hAnsi="仿宋" w:eastAsia="仿宋_GB2312" w:cs="仿宋"/>
                <w:sz w:val="24"/>
                <w:szCs w:val="24"/>
              </w:rPr>
            </w:pPr>
          </w:p>
        </w:tc>
        <w:tc>
          <w:tcPr>
            <w:tcW w:w="258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15元/25元</w:t>
            </w:r>
          </w:p>
        </w:tc>
      </w:tr>
    </w:tbl>
    <w:p>
      <w:pPr>
        <w:ind w:firstLine="585"/>
        <w:jc w:val="left"/>
        <w:rPr>
          <w:rFonts w:ascii="仿宋_GB2312" w:hAnsi="仿宋" w:eastAsia="仿宋_GB2312" w:cs="仿宋"/>
          <w:color w:val="000000"/>
          <w:sz w:val="28"/>
          <w:szCs w:val="28"/>
        </w:rPr>
      </w:pPr>
      <w:r>
        <w:rPr>
          <w:rFonts w:hint="eastAsia" w:ascii="仿宋_GB2312" w:hAnsi="仿宋" w:eastAsia="仿宋_GB2312" w:cs="仿宋"/>
          <w:color w:val="000000"/>
          <w:sz w:val="28"/>
          <w:szCs w:val="28"/>
        </w:rPr>
        <w:t>（二）住宿安排</w:t>
      </w:r>
    </w:p>
    <w:tbl>
      <w:tblPr>
        <w:tblStyle w:val="8"/>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529"/>
        <w:gridCol w:w="2160"/>
        <w:gridCol w:w="1560"/>
        <w:gridCol w:w="2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rPr>
        <w:tc>
          <w:tcPr>
            <w:tcW w:w="2529" w:type="dxa"/>
            <w:vAlign w:val="center"/>
          </w:tcPr>
          <w:p>
            <w:pPr>
              <w:pStyle w:val="9"/>
              <w:spacing w:line="360" w:lineRule="auto"/>
              <w:jc w:val="center"/>
              <w:rPr>
                <w:rFonts w:ascii="仿宋_GB2312" w:hAnsi="Calibri" w:eastAsia="仿宋_GB2312" w:cs="宋体"/>
                <w:b/>
                <w:sz w:val="28"/>
                <w:szCs w:val="28"/>
              </w:rPr>
            </w:pPr>
            <w:r>
              <w:rPr>
                <w:rFonts w:hint="eastAsia" w:ascii="仿宋_GB2312" w:hAnsi="Calibri" w:eastAsia="仿宋_GB2312" w:cs="宋体"/>
                <w:b/>
                <w:sz w:val="28"/>
                <w:szCs w:val="28"/>
              </w:rPr>
              <w:t>站点名称</w:t>
            </w:r>
          </w:p>
        </w:tc>
        <w:tc>
          <w:tcPr>
            <w:tcW w:w="2160" w:type="dxa"/>
            <w:vAlign w:val="center"/>
          </w:tcPr>
          <w:p>
            <w:pPr>
              <w:pStyle w:val="9"/>
              <w:spacing w:line="360" w:lineRule="auto"/>
              <w:jc w:val="center"/>
              <w:rPr>
                <w:rFonts w:ascii="仿宋_GB2312" w:hAnsi="Calibri" w:eastAsia="仿宋_GB2312" w:cs="宋体"/>
                <w:b/>
                <w:sz w:val="28"/>
                <w:szCs w:val="28"/>
              </w:rPr>
            </w:pPr>
            <w:r>
              <w:rPr>
                <w:rFonts w:hint="eastAsia" w:ascii="仿宋_GB2312" w:hAnsi="Calibri" w:eastAsia="仿宋_GB2312" w:cs="宋体"/>
                <w:b/>
                <w:sz w:val="28"/>
                <w:szCs w:val="28"/>
              </w:rPr>
              <w:t>地  点</w:t>
            </w:r>
          </w:p>
        </w:tc>
        <w:tc>
          <w:tcPr>
            <w:tcW w:w="1560" w:type="dxa"/>
            <w:vAlign w:val="center"/>
          </w:tcPr>
          <w:p>
            <w:pPr>
              <w:pStyle w:val="9"/>
              <w:spacing w:line="360" w:lineRule="auto"/>
              <w:jc w:val="center"/>
              <w:rPr>
                <w:rFonts w:ascii="仿宋_GB2312" w:hAnsi="Calibri" w:eastAsia="仿宋_GB2312" w:cs="宋体"/>
                <w:b/>
                <w:sz w:val="28"/>
                <w:szCs w:val="28"/>
              </w:rPr>
            </w:pPr>
            <w:r>
              <w:rPr>
                <w:rFonts w:hint="eastAsia" w:ascii="仿宋_GB2312" w:hAnsi="Calibri" w:eastAsia="仿宋_GB2312" w:cs="宋体"/>
                <w:b/>
                <w:sz w:val="28"/>
                <w:szCs w:val="28"/>
              </w:rPr>
              <w:t>联系人</w:t>
            </w:r>
          </w:p>
        </w:tc>
        <w:tc>
          <w:tcPr>
            <w:tcW w:w="2273" w:type="dxa"/>
            <w:vAlign w:val="center"/>
          </w:tcPr>
          <w:p>
            <w:pPr>
              <w:pStyle w:val="9"/>
              <w:spacing w:line="360" w:lineRule="auto"/>
              <w:jc w:val="center"/>
              <w:rPr>
                <w:rFonts w:ascii="仿宋_GB2312" w:hAnsi="Calibri" w:eastAsia="仿宋_GB2312" w:cs="宋体"/>
                <w:b/>
                <w:sz w:val="28"/>
                <w:szCs w:val="28"/>
              </w:rPr>
            </w:pPr>
            <w:r>
              <w:rPr>
                <w:rFonts w:hint="eastAsia" w:ascii="仿宋_GB2312" w:hAnsi="Calibri" w:eastAsia="仿宋_GB2312" w:cs="宋体"/>
                <w:b/>
                <w:sz w:val="28"/>
                <w:szCs w:val="28"/>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rPr>
        <w:tc>
          <w:tcPr>
            <w:tcW w:w="2529" w:type="dxa"/>
            <w:vMerge w:val="restart"/>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扬州会议中心</w:t>
            </w:r>
          </w:p>
          <w:p>
            <w:pPr>
              <w:snapToGrid w:val="0"/>
              <w:jc w:val="center"/>
              <w:rPr>
                <w:rFonts w:ascii="仿宋_GB2312" w:hAnsi="仿宋" w:eastAsia="仿宋_GB2312" w:cs="仿宋"/>
                <w:sz w:val="24"/>
                <w:szCs w:val="24"/>
              </w:rPr>
            </w:pPr>
          </w:p>
        </w:tc>
        <w:tc>
          <w:tcPr>
            <w:tcW w:w="2160" w:type="dxa"/>
            <w:vMerge w:val="restart"/>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扬州市新城西区七里甸路1号</w:t>
            </w:r>
          </w:p>
        </w:tc>
        <w:tc>
          <w:tcPr>
            <w:tcW w:w="1560"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顾  瑛</w:t>
            </w:r>
          </w:p>
        </w:tc>
        <w:tc>
          <w:tcPr>
            <w:tcW w:w="227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15161447308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29" w:type="dxa"/>
            <w:vMerge w:val="continue"/>
            <w:vAlign w:val="center"/>
          </w:tcPr>
          <w:p>
            <w:pPr>
              <w:snapToGrid w:val="0"/>
              <w:jc w:val="center"/>
              <w:rPr>
                <w:rFonts w:ascii="仿宋_GB2312" w:hAnsi="仿宋" w:eastAsia="仿宋_GB2312" w:cs="仿宋"/>
                <w:sz w:val="24"/>
                <w:szCs w:val="24"/>
              </w:rPr>
            </w:pPr>
          </w:p>
        </w:tc>
        <w:tc>
          <w:tcPr>
            <w:tcW w:w="2160" w:type="dxa"/>
            <w:vMerge w:val="continue"/>
            <w:vAlign w:val="center"/>
          </w:tcPr>
          <w:p>
            <w:pPr>
              <w:snapToGrid w:val="0"/>
              <w:jc w:val="center"/>
              <w:rPr>
                <w:rFonts w:ascii="仿宋_GB2312" w:hAnsi="仿宋" w:eastAsia="仿宋_GB2312" w:cs="仿宋"/>
                <w:sz w:val="24"/>
                <w:szCs w:val="24"/>
              </w:rPr>
            </w:pPr>
          </w:p>
        </w:tc>
        <w:tc>
          <w:tcPr>
            <w:tcW w:w="1560"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范菁菁</w:t>
            </w:r>
          </w:p>
        </w:tc>
        <w:tc>
          <w:tcPr>
            <w:tcW w:w="227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15861362815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29" w:type="dxa"/>
            <w:vMerge w:val="continue"/>
            <w:vAlign w:val="center"/>
          </w:tcPr>
          <w:p>
            <w:pPr>
              <w:snapToGrid w:val="0"/>
              <w:jc w:val="center"/>
              <w:rPr>
                <w:rFonts w:ascii="仿宋_GB2312" w:hAnsi="仿宋" w:eastAsia="仿宋_GB2312" w:cs="仿宋"/>
                <w:sz w:val="24"/>
                <w:szCs w:val="24"/>
              </w:rPr>
            </w:pPr>
          </w:p>
        </w:tc>
        <w:tc>
          <w:tcPr>
            <w:tcW w:w="2160" w:type="dxa"/>
            <w:vMerge w:val="continue"/>
            <w:vAlign w:val="center"/>
          </w:tcPr>
          <w:p>
            <w:pPr>
              <w:snapToGrid w:val="0"/>
              <w:jc w:val="center"/>
              <w:rPr>
                <w:rFonts w:ascii="仿宋_GB2312" w:hAnsi="仿宋" w:eastAsia="仿宋_GB2312" w:cs="仿宋"/>
                <w:sz w:val="24"/>
                <w:szCs w:val="24"/>
              </w:rPr>
            </w:pPr>
          </w:p>
        </w:tc>
        <w:tc>
          <w:tcPr>
            <w:tcW w:w="1560"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张晶晶</w:t>
            </w:r>
          </w:p>
        </w:tc>
        <w:tc>
          <w:tcPr>
            <w:tcW w:w="227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13852403612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29" w:type="dxa"/>
            <w:vMerge w:val="continue"/>
            <w:vAlign w:val="center"/>
          </w:tcPr>
          <w:p>
            <w:pPr>
              <w:snapToGrid w:val="0"/>
              <w:jc w:val="center"/>
              <w:rPr>
                <w:rFonts w:ascii="仿宋_GB2312" w:hAnsi="仿宋" w:eastAsia="仿宋_GB2312" w:cs="仿宋"/>
                <w:sz w:val="24"/>
                <w:szCs w:val="24"/>
              </w:rPr>
            </w:pPr>
          </w:p>
        </w:tc>
        <w:tc>
          <w:tcPr>
            <w:tcW w:w="2160" w:type="dxa"/>
            <w:vMerge w:val="continue"/>
            <w:vAlign w:val="center"/>
          </w:tcPr>
          <w:p>
            <w:pPr>
              <w:snapToGrid w:val="0"/>
              <w:jc w:val="center"/>
              <w:rPr>
                <w:rFonts w:ascii="仿宋_GB2312" w:hAnsi="仿宋" w:eastAsia="仿宋_GB2312" w:cs="仿宋"/>
                <w:sz w:val="24"/>
                <w:szCs w:val="24"/>
              </w:rPr>
            </w:pPr>
          </w:p>
        </w:tc>
        <w:tc>
          <w:tcPr>
            <w:tcW w:w="1560"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田  阗</w:t>
            </w:r>
          </w:p>
        </w:tc>
        <w:tc>
          <w:tcPr>
            <w:tcW w:w="227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13952729929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29" w:type="dxa"/>
            <w:vMerge w:val="restart"/>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lang w:val="zh-CN"/>
              </w:rPr>
              <w:t>扬州恒春源大酒店</w:t>
            </w:r>
          </w:p>
          <w:p>
            <w:pPr>
              <w:snapToGrid w:val="0"/>
              <w:jc w:val="center"/>
              <w:rPr>
                <w:rFonts w:ascii="仿宋_GB2312" w:hAnsi="仿宋" w:eastAsia="仿宋_GB2312" w:cs="仿宋"/>
                <w:sz w:val="24"/>
                <w:szCs w:val="24"/>
              </w:rPr>
            </w:pPr>
          </w:p>
        </w:tc>
        <w:tc>
          <w:tcPr>
            <w:tcW w:w="2160" w:type="dxa"/>
            <w:vMerge w:val="restart"/>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lang w:val="zh-CN"/>
              </w:rPr>
              <w:t>扬州邗江区邗江中路427号(邗江中路与兴城西路交叉口)</w:t>
            </w:r>
          </w:p>
        </w:tc>
        <w:tc>
          <w:tcPr>
            <w:tcW w:w="1560"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陈  爽</w:t>
            </w:r>
          </w:p>
        </w:tc>
        <w:tc>
          <w:tcPr>
            <w:tcW w:w="227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15952759285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29" w:type="dxa"/>
            <w:vMerge w:val="continue"/>
            <w:vAlign w:val="center"/>
          </w:tcPr>
          <w:p>
            <w:pPr>
              <w:snapToGrid w:val="0"/>
              <w:jc w:val="center"/>
              <w:rPr>
                <w:rFonts w:ascii="仿宋_GB2312" w:hAnsi="仿宋" w:eastAsia="仿宋_GB2312" w:cs="仿宋"/>
                <w:sz w:val="24"/>
                <w:szCs w:val="24"/>
              </w:rPr>
            </w:pPr>
          </w:p>
        </w:tc>
        <w:tc>
          <w:tcPr>
            <w:tcW w:w="2160" w:type="dxa"/>
            <w:vMerge w:val="continue"/>
            <w:vAlign w:val="center"/>
          </w:tcPr>
          <w:p>
            <w:pPr>
              <w:snapToGrid w:val="0"/>
              <w:jc w:val="center"/>
              <w:rPr>
                <w:rFonts w:ascii="仿宋_GB2312" w:hAnsi="仿宋" w:eastAsia="仿宋_GB2312" w:cs="仿宋"/>
                <w:sz w:val="24"/>
                <w:szCs w:val="24"/>
              </w:rPr>
            </w:pPr>
          </w:p>
        </w:tc>
        <w:tc>
          <w:tcPr>
            <w:tcW w:w="1560"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高  峰</w:t>
            </w:r>
          </w:p>
        </w:tc>
        <w:tc>
          <w:tcPr>
            <w:tcW w:w="227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18352755985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29" w:type="dxa"/>
            <w:vMerge w:val="continue"/>
            <w:vAlign w:val="center"/>
          </w:tcPr>
          <w:p>
            <w:pPr>
              <w:snapToGrid w:val="0"/>
              <w:jc w:val="center"/>
              <w:rPr>
                <w:rFonts w:ascii="仿宋_GB2312" w:hAnsi="仿宋" w:eastAsia="仿宋_GB2312" w:cs="仿宋"/>
                <w:sz w:val="24"/>
                <w:szCs w:val="24"/>
              </w:rPr>
            </w:pPr>
          </w:p>
        </w:tc>
        <w:tc>
          <w:tcPr>
            <w:tcW w:w="2160" w:type="dxa"/>
            <w:vMerge w:val="continue"/>
            <w:vAlign w:val="center"/>
          </w:tcPr>
          <w:p>
            <w:pPr>
              <w:snapToGrid w:val="0"/>
              <w:jc w:val="center"/>
              <w:rPr>
                <w:rFonts w:ascii="仿宋_GB2312" w:hAnsi="仿宋" w:eastAsia="仿宋_GB2312" w:cs="仿宋"/>
                <w:sz w:val="24"/>
                <w:szCs w:val="24"/>
              </w:rPr>
            </w:pPr>
          </w:p>
        </w:tc>
        <w:tc>
          <w:tcPr>
            <w:tcW w:w="1560"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张  蕾</w:t>
            </w:r>
          </w:p>
        </w:tc>
        <w:tc>
          <w:tcPr>
            <w:tcW w:w="227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15061499250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29" w:type="dxa"/>
            <w:vMerge w:val="continue"/>
            <w:vAlign w:val="center"/>
          </w:tcPr>
          <w:p>
            <w:pPr>
              <w:snapToGrid w:val="0"/>
              <w:jc w:val="center"/>
              <w:rPr>
                <w:rFonts w:ascii="仿宋_GB2312" w:hAnsi="仿宋" w:eastAsia="仿宋_GB2312" w:cs="仿宋"/>
                <w:sz w:val="24"/>
                <w:szCs w:val="24"/>
              </w:rPr>
            </w:pPr>
          </w:p>
        </w:tc>
        <w:tc>
          <w:tcPr>
            <w:tcW w:w="2160" w:type="dxa"/>
            <w:vMerge w:val="continue"/>
            <w:vAlign w:val="center"/>
          </w:tcPr>
          <w:p>
            <w:pPr>
              <w:snapToGrid w:val="0"/>
              <w:jc w:val="center"/>
              <w:rPr>
                <w:rFonts w:ascii="仿宋_GB2312" w:hAnsi="仿宋" w:eastAsia="仿宋_GB2312" w:cs="仿宋"/>
                <w:sz w:val="24"/>
                <w:szCs w:val="24"/>
              </w:rPr>
            </w:pPr>
          </w:p>
        </w:tc>
        <w:tc>
          <w:tcPr>
            <w:tcW w:w="1560"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朱  敏</w:t>
            </w:r>
          </w:p>
        </w:tc>
        <w:tc>
          <w:tcPr>
            <w:tcW w:w="227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13665217491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29" w:type="dxa"/>
            <w:vMerge w:val="restart"/>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扬州花园国际大酒店</w:t>
            </w:r>
          </w:p>
        </w:tc>
        <w:tc>
          <w:tcPr>
            <w:tcW w:w="2160" w:type="dxa"/>
            <w:vMerge w:val="restart"/>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扬州市邗江区江阳中路236号</w:t>
            </w:r>
          </w:p>
        </w:tc>
        <w:tc>
          <w:tcPr>
            <w:tcW w:w="1560"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丁唯君</w:t>
            </w:r>
          </w:p>
        </w:tc>
        <w:tc>
          <w:tcPr>
            <w:tcW w:w="227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13952757232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29" w:type="dxa"/>
            <w:vMerge w:val="continue"/>
            <w:vAlign w:val="center"/>
          </w:tcPr>
          <w:p>
            <w:pPr>
              <w:snapToGrid w:val="0"/>
              <w:jc w:val="center"/>
              <w:rPr>
                <w:rFonts w:ascii="仿宋_GB2312" w:hAnsi="仿宋" w:eastAsia="仿宋_GB2312" w:cs="仿宋"/>
                <w:sz w:val="24"/>
                <w:szCs w:val="24"/>
              </w:rPr>
            </w:pPr>
          </w:p>
        </w:tc>
        <w:tc>
          <w:tcPr>
            <w:tcW w:w="2160" w:type="dxa"/>
            <w:vMerge w:val="continue"/>
            <w:vAlign w:val="center"/>
          </w:tcPr>
          <w:p>
            <w:pPr>
              <w:snapToGrid w:val="0"/>
              <w:jc w:val="center"/>
              <w:rPr>
                <w:rFonts w:ascii="仿宋_GB2312" w:hAnsi="仿宋" w:eastAsia="仿宋_GB2312" w:cs="仿宋"/>
                <w:sz w:val="24"/>
                <w:szCs w:val="24"/>
              </w:rPr>
            </w:pPr>
          </w:p>
        </w:tc>
        <w:tc>
          <w:tcPr>
            <w:tcW w:w="1560"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彭莉莉</w:t>
            </w:r>
          </w:p>
        </w:tc>
        <w:tc>
          <w:tcPr>
            <w:tcW w:w="227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18952732161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29" w:type="dxa"/>
            <w:vMerge w:val="continue"/>
            <w:vAlign w:val="center"/>
          </w:tcPr>
          <w:p>
            <w:pPr>
              <w:snapToGrid w:val="0"/>
              <w:jc w:val="center"/>
              <w:rPr>
                <w:rFonts w:ascii="仿宋_GB2312" w:hAnsi="仿宋" w:eastAsia="仿宋_GB2312" w:cs="仿宋"/>
                <w:sz w:val="24"/>
                <w:szCs w:val="24"/>
              </w:rPr>
            </w:pPr>
          </w:p>
        </w:tc>
        <w:tc>
          <w:tcPr>
            <w:tcW w:w="2160" w:type="dxa"/>
            <w:vMerge w:val="continue"/>
            <w:vAlign w:val="center"/>
          </w:tcPr>
          <w:p>
            <w:pPr>
              <w:snapToGrid w:val="0"/>
              <w:jc w:val="center"/>
              <w:rPr>
                <w:rFonts w:ascii="仿宋_GB2312" w:hAnsi="仿宋" w:eastAsia="仿宋_GB2312" w:cs="仿宋"/>
                <w:sz w:val="24"/>
                <w:szCs w:val="24"/>
              </w:rPr>
            </w:pPr>
          </w:p>
        </w:tc>
        <w:tc>
          <w:tcPr>
            <w:tcW w:w="1560"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许  辉</w:t>
            </w:r>
          </w:p>
        </w:tc>
        <w:tc>
          <w:tcPr>
            <w:tcW w:w="227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15052522308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29" w:type="dxa"/>
            <w:vMerge w:val="continue"/>
            <w:vAlign w:val="center"/>
          </w:tcPr>
          <w:p>
            <w:pPr>
              <w:snapToGrid w:val="0"/>
              <w:jc w:val="center"/>
              <w:rPr>
                <w:rFonts w:ascii="仿宋_GB2312" w:hAnsi="仿宋" w:eastAsia="仿宋_GB2312" w:cs="仿宋"/>
                <w:sz w:val="24"/>
                <w:szCs w:val="24"/>
              </w:rPr>
            </w:pPr>
          </w:p>
        </w:tc>
        <w:tc>
          <w:tcPr>
            <w:tcW w:w="2160" w:type="dxa"/>
            <w:vMerge w:val="continue"/>
            <w:vAlign w:val="center"/>
          </w:tcPr>
          <w:p>
            <w:pPr>
              <w:snapToGrid w:val="0"/>
              <w:jc w:val="center"/>
              <w:rPr>
                <w:rFonts w:ascii="仿宋_GB2312" w:hAnsi="仿宋" w:eastAsia="仿宋_GB2312" w:cs="仿宋"/>
                <w:sz w:val="24"/>
                <w:szCs w:val="24"/>
              </w:rPr>
            </w:pPr>
          </w:p>
        </w:tc>
        <w:tc>
          <w:tcPr>
            <w:tcW w:w="1560"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管乾文</w:t>
            </w:r>
          </w:p>
        </w:tc>
        <w:tc>
          <w:tcPr>
            <w:tcW w:w="2273" w:type="dxa"/>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15161800787</w:t>
            </w:r>
          </w:p>
        </w:tc>
      </w:tr>
    </w:tbl>
    <w:p>
      <w:pPr>
        <w:pStyle w:val="9"/>
        <w:spacing w:before="156" w:beforeLines="50" w:after="156" w:afterLines="50" w:line="560" w:lineRule="exact"/>
        <w:rPr>
          <w:rFonts w:ascii="仿宋_GB2312" w:hAnsi="Calibri" w:eastAsia="仿宋_GB2312" w:cs="宋体"/>
          <w:sz w:val="28"/>
          <w:szCs w:val="28"/>
        </w:rPr>
      </w:pPr>
      <w:r>
        <w:rPr>
          <w:rFonts w:hint="eastAsia" w:ascii="仿宋_GB2312" w:hAnsi="Calibri" w:eastAsia="仿宋_GB2312" w:cs="宋体"/>
          <w:sz w:val="28"/>
          <w:szCs w:val="28"/>
        </w:rPr>
        <w:t>总负责人：周海琴（13852730512）、练晓月（13912145126）</w:t>
      </w:r>
    </w:p>
    <w:p>
      <w:pPr>
        <w:ind w:firstLine="585"/>
        <w:jc w:val="left"/>
        <w:rPr>
          <w:rFonts w:ascii="仿宋_GB2312" w:hAnsi="仿宋" w:eastAsia="仿宋_GB2312" w:cs="仿宋"/>
          <w:color w:val="000000"/>
          <w:sz w:val="28"/>
          <w:szCs w:val="28"/>
        </w:rPr>
      </w:pPr>
      <w:r>
        <w:rPr>
          <w:rFonts w:hint="eastAsia" w:ascii="仿宋_GB2312" w:hAnsi="仿宋" w:eastAsia="仿宋_GB2312" w:cs="仿宋"/>
          <w:color w:val="000000"/>
          <w:sz w:val="28"/>
          <w:szCs w:val="28"/>
        </w:rPr>
        <w:t>（三）接送站安排</w:t>
      </w:r>
    </w:p>
    <w:tbl>
      <w:tblPr>
        <w:tblStyle w:val="8"/>
        <w:tblW w:w="8522"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514"/>
        <w:gridCol w:w="2160"/>
        <w:gridCol w:w="1554"/>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rPr>
        <w:tc>
          <w:tcPr>
            <w:tcW w:w="2514" w:type="dxa"/>
            <w:vAlign w:val="center"/>
          </w:tcPr>
          <w:p>
            <w:pPr>
              <w:pStyle w:val="9"/>
              <w:spacing w:line="360" w:lineRule="auto"/>
              <w:ind w:left="163" w:hanging="163" w:hangingChars="58"/>
              <w:jc w:val="center"/>
              <w:rPr>
                <w:rFonts w:ascii="仿宋_GB2312" w:hAnsi="Calibri" w:eastAsia="仿宋_GB2312" w:cs="宋体"/>
                <w:b/>
                <w:sz w:val="28"/>
                <w:szCs w:val="28"/>
              </w:rPr>
            </w:pPr>
            <w:r>
              <w:rPr>
                <w:rFonts w:hint="eastAsia" w:ascii="仿宋_GB2312" w:hAnsi="Calibri" w:eastAsia="仿宋_GB2312" w:cs="宋体"/>
                <w:b/>
                <w:sz w:val="28"/>
                <w:szCs w:val="28"/>
              </w:rPr>
              <w:t>接站时间</w:t>
            </w:r>
          </w:p>
        </w:tc>
        <w:tc>
          <w:tcPr>
            <w:tcW w:w="2160" w:type="dxa"/>
            <w:vAlign w:val="center"/>
          </w:tcPr>
          <w:p>
            <w:pPr>
              <w:pStyle w:val="9"/>
              <w:spacing w:line="400" w:lineRule="exact"/>
              <w:jc w:val="center"/>
              <w:rPr>
                <w:rFonts w:ascii="仿宋_GB2312" w:hAnsi="Calibri" w:eastAsia="仿宋_GB2312" w:cs="宋体"/>
                <w:b/>
                <w:sz w:val="28"/>
                <w:szCs w:val="28"/>
              </w:rPr>
            </w:pPr>
            <w:r>
              <w:rPr>
                <w:rFonts w:hint="eastAsia" w:ascii="仿宋_GB2312" w:hAnsi="Calibri" w:eastAsia="仿宋_GB2312" w:cs="宋体"/>
                <w:b/>
                <w:sz w:val="28"/>
                <w:szCs w:val="28"/>
              </w:rPr>
              <w:t>站点名称</w:t>
            </w:r>
          </w:p>
        </w:tc>
        <w:tc>
          <w:tcPr>
            <w:tcW w:w="1554" w:type="dxa"/>
            <w:vAlign w:val="center"/>
          </w:tcPr>
          <w:p>
            <w:pPr>
              <w:pStyle w:val="9"/>
              <w:spacing w:line="400" w:lineRule="exact"/>
              <w:jc w:val="center"/>
              <w:rPr>
                <w:rFonts w:ascii="仿宋_GB2312" w:hAnsi="Calibri" w:eastAsia="仿宋_GB2312" w:cs="宋体"/>
                <w:b/>
                <w:sz w:val="28"/>
                <w:szCs w:val="28"/>
              </w:rPr>
            </w:pPr>
            <w:r>
              <w:rPr>
                <w:rFonts w:hint="eastAsia" w:ascii="仿宋_GB2312" w:hAnsi="Calibri" w:eastAsia="仿宋_GB2312" w:cs="宋体"/>
                <w:b/>
                <w:sz w:val="28"/>
                <w:szCs w:val="28"/>
              </w:rPr>
              <w:t>联系人</w:t>
            </w:r>
          </w:p>
        </w:tc>
        <w:tc>
          <w:tcPr>
            <w:tcW w:w="2294" w:type="dxa"/>
            <w:vAlign w:val="center"/>
          </w:tcPr>
          <w:p>
            <w:pPr>
              <w:pStyle w:val="9"/>
              <w:spacing w:line="400" w:lineRule="exact"/>
              <w:jc w:val="center"/>
              <w:rPr>
                <w:rFonts w:ascii="仿宋_GB2312" w:hAnsi="Calibri" w:eastAsia="仿宋_GB2312" w:cs="宋体"/>
                <w:b/>
                <w:sz w:val="28"/>
                <w:szCs w:val="28"/>
              </w:rPr>
            </w:pPr>
            <w:r>
              <w:rPr>
                <w:rFonts w:hint="eastAsia" w:ascii="仿宋_GB2312" w:hAnsi="Calibri" w:eastAsia="仿宋_GB2312" w:cs="宋体"/>
                <w:b/>
                <w:sz w:val="28"/>
                <w:szCs w:val="28"/>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rPr>
        <w:tc>
          <w:tcPr>
            <w:tcW w:w="2514" w:type="dxa"/>
            <w:vMerge w:val="restart"/>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6月17（全天）</w:t>
            </w:r>
          </w:p>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6月18日10点前</w:t>
            </w:r>
          </w:p>
        </w:tc>
        <w:tc>
          <w:tcPr>
            <w:tcW w:w="2160" w:type="dxa"/>
            <w:vMerge w:val="restart"/>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南京禄口机场</w:t>
            </w: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陈伟方</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13511720643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continue"/>
            <w:vAlign w:val="center"/>
          </w:tcPr>
          <w:p>
            <w:pPr>
              <w:snapToGrid w:val="0"/>
              <w:jc w:val="center"/>
              <w:rPr>
                <w:rFonts w:ascii="仿宋_GB2312" w:hAnsi="仿宋" w:eastAsia="仿宋_GB2312" w:cs="仿宋"/>
                <w:sz w:val="24"/>
                <w:szCs w:val="24"/>
                <w:lang w:val="zh-CN"/>
              </w:rPr>
            </w:pP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姚  亮</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13665278716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restart"/>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南京火车站</w:t>
            </w: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徐  健</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13852704555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continue"/>
            <w:vAlign w:val="center"/>
          </w:tcPr>
          <w:p>
            <w:pPr>
              <w:snapToGrid w:val="0"/>
              <w:jc w:val="center"/>
              <w:rPr>
                <w:rFonts w:ascii="仿宋_GB2312" w:hAnsi="仿宋" w:eastAsia="仿宋_GB2312" w:cs="仿宋"/>
                <w:sz w:val="24"/>
                <w:szCs w:val="24"/>
                <w:lang w:val="zh-CN"/>
              </w:rPr>
            </w:pP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王  勇</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15952772766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restart"/>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南京火车南站</w:t>
            </w: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李雪林</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13912120581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shd w:val="clear" w:color="auto" w:fill="auto"/>
            <w:vAlign w:val="center"/>
          </w:tcPr>
          <w:p>
            <w:pPr>
              <w:snapToGrid w:val="0"/>
              <w:jc w:val="center"/>
              <w:rPr>
                <w:rFonts w:ascii="仿宋_GB2312" w:hAnsi="仿宋" w:eastAsia="仿宋_GB2312" w:cs="仿宋"/>
                <w:sz w:val="24"/>
                <w:szCs w:val="24"/>
                <w:lang w:val="zh-CN"/>
              </w:rPr>
            </w:pPr>
          </w:p>
        </w:tc>
        <w:tc>
          <w:tcPr>
            <w:tcW w:w="2160" w:type="dxa"/>
            <w:vMerge w:val="continue"/>
            <w:shd w:val="clear" w:color="auto" w:fill="auto"/>
            <w:vAlign w:val="center"/>
          </w:tcPr>
          <w:p>
            <w:pPr>
              <w:snapToGrid w:val="0"/>
              <w:jc w:val="center"/>
              <w:rPr>
                <w:rFonts w:ascii="仿宋_GB2312" w:hAnsi="仿宋" w:eastAsia="仿宋_GB2312" w:cs="仿宋"/>
                <w:sz w:val="24"/>
                <w:szCs w:val="24"/>
                <w:lang w:val="zh-CN"/>
              </w:rPr>
            </w:pPr>
          </w:p>
        </w:tc>
        <w:tc>
          <w:tcPr>
            <w:tcW w:w="1554" w:type="dxa"/>
            <w:shd w:val="clear" w:color="auto" w:fill="auto"/>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吴  亮</w:t>
            </w:r>
          </w:p>
        </w:tc>
        <w:tc>
          <w:tcPr>
            <w:tcW w:w="2294" w:type="dxa"/>
            <w:shd w:val="clear" w:color="auto" w:fill="FFFFFF"/>
            <w:vAlign w:val="center"/>
          </w:tcPr>
          <w:p>
            <w:pPr>
              <w:snapToGrid w:val="0"/>
              <w:jc w:val="center"/>
              <w:rPr>
                <w:rFonts w:ascii="仿宋_GB2312" w:hAnsi="仿宋" w:eastAsia="仿宋_GB2312" w:cs="仿宋"/>
                <w:sz w:val="24"/>
                <w:szCs w:val="24"/>
                <w:lang w:val="zh-CN"/>
              </w:rPr>
            </w:pPr>
            <w:r>
              <w:rPr>
                <w:rFonts w:ascii="仿宋_GB2312" w:hAnsi="仿宋" w:eastAsia="仿宋_GB2312" w:cs="仿宋"/>
                <w:sz w:val="24"/>
                <w:szCs w:val="24"/>
                <w:lang w:val="zh-CN"/>
              </w:rPr>
              <w:t>13665250490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restart"/>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镇江火车站</w:t>
            </w: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祝永健</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15052520250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continue"/>
            <w:vAlign w:val="center"/>
          </w:tcPr>
          <w:p>
            <w:pPr>
              <w:snapToGrid w:val="0"/>
              <w:jc w:val="center"/>
              <w:rPr>
                <w:rFonts w:ascii="仿宋_GB2312" w:hAnsi="仿宋" w:eastAsia="仿宋_GB2312" w:cs="仿宋"/>
                <w:sz w:val="24"/>
                <w:szCs w:val="24"/>
                <w:lang w:val="zh-CN"/>
              </w:rPr>
            </w:pP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管  弦</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15952778917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restart"/>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镇江南火车站</w:t>
            </w: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江振涛</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13665228860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continue"/>
            <w:vAlign w:val="center"/>
          </w:tcPr>
          <w:p>
            <w:pPr>
              <w:snapToGrid w:val="0"/>
              <w:jc w:val="center"/>
              <w:rPr>
                <w:rFonts w:ascii="仿宋_GB2312" w:hAnsi="仿宋" w:eastAsia="仿宋_GB2312" w:cs="仿宋"/>
                <w:sz w:val="24"/>
                <w:szCs w:val="24"/>
                <w:lang w:val="zh-CN"/>
              </w:rPr>
            </w:pP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陈  琛</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13952785561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restart"/>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扬州火车站</w:t>
            </w: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柏  林</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18252758528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continue"/>
            <w:vAlign w:val="center"/>
          </w:tcPr>
          <w:p>
            <w:pPr>
              <w:snapToGrid w:val="0"/>
              <w:jc w:val="center"/>
              <w:rPr>
                <w:rFonts w:ascii="仿宋_GB2312" w:hAnsi="仿宋" w:eastAsia="仿宋_GB2312" w:cs="仿宋"/>
                <w:sz w:val="24"/>
                <w:szCs w:val="24"/>
                <w:lang w:val="zh-CN"/>
              </w:rPr>
            </w:pP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刘  沈</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15861318128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restart"/>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扬泰机场</w:t>
            </w:r>
          </w:p>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泰州火车站</w:t>
            </w: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周雨秸</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13665247061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continue"/>
            <w:vAlign w:val="center"/>
          </w:tcPr>
          <w:p>
            <w:pPr>
              <w:snapToGrid w:val="0"/>
              <w:jc w:val="center"/>
              <w:rPr>
                <w:rFonts w:ascii="仿宋_GB2312" w:hAnsi="仿宋" w:eastAsia="仿宋_GB2312" w:cs="仿宋"/>
                <w:sz w:val="24"/>
                <w:szCs w:val="24"/>
                <w:lang w:val="zh-CN"/>
              </w:rPr>
            </w:pP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包  涵</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15052589898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restart"/>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扬州汽车西站</w:t>
            </w: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陈  亮</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13952599211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continue"/>
            <w:vAlign w:val="center"/>
          </w:tcPr>
          <w:p>
            <w:pPr>
              <w:snapToGrid w:val="0"/>
              <w:jc w:val="center"/>
              <w:rPr>
                <w:rFonts w:ascii="仿宋_GB2312" w:hAnsi="仿宋" w:eastAsia="仿宋_GB2312" w:cs="仿宋"/>
                <w:sz w:val="24"/>
                <w:szCs w:val="24"/>
                <w:lang w:val="zh-CN"/>
              </w:rPr>
            </w:pP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俞从海</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15062848005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restart"/>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禄口机场扬州候机室</w:t>
            </w: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包振鸣</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15052580008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4" w:hRule="atLeast"/>
        </w:trPr>
        <w:tc>
          <w:tcPr>
            <w:tcW w:w="2514" w:type="dxa"/>
            <w:vMerge w:val="continue"/>
            <w:vAlign w:val="center"/>
          </w:tcPr>
          <w:p>
            <w:pPr>
              <w:snapToGrid w:val="0"/>
              <w:jc w:val="center"/>
              <w:rPr>
                <w:rFonts w:ascii="仿宋_GB2312" w:hAnsi="仿宋" w:eastAsia="仿宋_GB2312" w:cs="仿宋"/>
                <w:sz w:val="24"/>
                <w:szCs w:val="24"/>
                <w:lang w:val="zh-CN"/>
              </w:rPr>
            </w:pPr>
          </w:p>
        </w:tc>
        <w:tc>
          <w:tcPr>
            <w:tcW w:w="2160" w:type="dxa"/>
            <w:vMerge w:val="continue"/>
            <w:vAlign w:val="center"/>
          </w:tcPr>
          <w:p>
            <w:pPr>
              <w:snapToGrid w:val="0"/>
              <w:jc w:val="center"/>
              <w:rPr>
                <w:rFonts w:ascii="仿宋_GB2312" w:hAnsi="仿宋" w:eastAsia="仿宋_GB2312" w:cs="仿宋"/>
                <w:sz w:val="24"/>
                <w:szCs w:val="24"/>
                <w:lang w:val="zh-CN"/>
              </w:rPr>
            </w:pPr>
          </w:p>
        </w:tc>
        <w:tc>
          <w:tcPr>
            <w:tcW w:w="155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汤勤华</w:t>
            </w:r>
          </w:p>
        </w:tc>
        <w:tc>
          <w:tcPr>
            <w:tcW w:w="2294" w:type="dxa"/>
            <w:vAlign w:val="center"/>
          </w:tcPr>
          <w:p>
            <w:pPr>
              <w:snapToGrid w:val="0"/>
              <w:jc w:val="center"/>
              <w:rPr>
                <w:rFonts w:ascii="仿宋_GB2312" w:hAnsi="仿宋" w:eastAsia="仿宋_GB2312" w:cs="仿宋"/>
                <w:sz w:val="24"/>
                <w:szCs w:val="24"/>
                <w:lang w:val="zh-CN"/>
              </w:rPr>
            </w:pPr>
            <w:r>
              <w:rPr>
                <w:rFonts w:hint="eastAsia" w:ascii="仿宋_GB2312" w:hAnsi="仿宋" w:eastAsia="仿宋_GB2312" w:cs="仿宋"/>
                <w:sz w:val="24"/>
                <w:szCs w:val="24"/>
                <w:lang w:val="zh-CN"/>
              </w:rPr>
              <w:t>15852872700</w:t>
            </w:r>
          </w:p>
        </w:tc>
      </w:tr>
    </w:tbl>
    <w:p>
      <w:pPr>
        <w:pStyle w:val="9"/>
        <w:spacing w:before="156" w:beforeLines="50" w:after="156" w:afterLines="50" w:line="560" w:lineRule="exact"/>
        <w:rPr>
          <w:rFonts w:ascii="仿宋_GB2312" w:hAnsi="Calibri" w:eastAsia="仿宋_GB2312" w:cs="宋体"/>
          <w:sz w:val="28"/>
          <w:szCs w:val="28"/>
        </w:rPr>
      </w:pPr>
      <w:r>
        <w:rPr>
          <w:rFonts w:hint="eastAsia" w:ascii="仿宋_GB2312" w:hAnsi="Calibri" w:eastAsia="仿宋_GB2312" w:cs="宋体"/>
          <w:sz w:val="28"/>
          <w:szCs w:val="28"/>
        </w:rPr>
        <w:t>总负责人：张琴（13815805532）</w:t>
      </w:r>
    </w:p>
    <w:p>
      <w:pPr>
        <w:ind w:firstLine="551" w:firstLineChars="196"/>
        <w:jc w:val="left"/>
        <w:rPr>
          <w:rFonts w:ascii="仿宋_GB2312" w:hAnsi="仿宋" w:eastAsia="仿宋_GB2312" w:cs="仿宋"/>
          <w:b/>
          <w:color w:val="000000"/>
          <w:sz w:val="28"/>
          <w:szCs w:val="28"/>
        </w:rPr>
      </w:pPr>
      <w:r>
        <w:rPr>
          <w:rFonts w:hint="eastAsia" w:ascii="仿宋_GB2312" w:hAnsi="仿宋" w:eastAsia="仿宋_GB2312" w:cs="仿宋"/>
          <w:b/>
          <w:color w:val="000000"/>
          <w:sz w:val="28"/>
          <w:szCs w:val="28"/>
        </w:rPr>
        <w:t>五、比赛内容(如比赛人数发生变化，场次将视最终报名人数进行调整)</w:t>
      </w:r>
    </w:p>
    <w:tbl>
      <w:tblPr>
        <w:tblStyle w:val="8"/>
        <w:tblW w:w="8976" w:type="dxa"/>
        <w:tblInd w:w="-17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993"/>
        <w:gridCol w:w="1713"/>
        <w:gridCol w:w="1260"/>
        <w:gridCol w:w="1138"/>
        <w:gridCol w:w="1163"/>
        <w:gridCol w:w="113"/>
        <w:gridCol w:w="1286"/>
        <w:gridCol w:w="273"/>
        <w:gridCol w:w="10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51" w:hRule="atLeast"/>
        </w:trPr>
        <w:tc>
          <w:tcPr>
            <w:tcW w:w="2706" w:type="dxa"/>
            <w:gridSpan w:val="2"/>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b/>
                <w:sz w:val="24"/>
                <w:szCs w:val="24"/>
              </w:rPr>
            </w:pPr>
            <w:r>
              <w:rPr>
                <w:rFonts w:hint="eastAsia" w:ascii="仿宋_GB2312" w:hAnsi="仿宋" w:eastAsia="仿宋_GB2312" w:cs="仿宋"/>
                <w:b/>
                <w:bCs/>
                <w:sz w:val="24"/>
                <w:szCs w:val="24"/>
              </w:rPr>
              <w:t>项  目</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b/>
                <w:sz w:val="24"/>
                <w:szCs w:val="24"/>
              </w:rPr>
            </w:pPr>
            <w:r>
              <w:rPr>
                <w:rFonts w:hint="eastAsia" w:ascii="仿宋_GB2312" w:hAnsi="仿宋" w:eastAsia="仿宋_GB2312" w:cs="仿宋"/>
                <w:b/>
                <w:bCs/>
                <w:sz w:val="24"/>
                <w:szCs w:val="24"/>
              </w:rPr>
              <w:t>日  期</w:t>
            </w:r>
          </w:p>
        </w:tc>
        <w:tc>
          <w:tcPr>
            <w:tcW w:w="1138"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b/>
                <w:bCs/>
                <w:sz w:val="24"/>
                <w:szCs w:val="24"/>
              </w:rPr>
              <w:t>场  次</w:t>
            </w:r>
          </w:p>
        </w:tc>
        <w:tc>
          <w:tcPr>
            <w:tcW w:w="2562"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b/>
                <w:bCs/>
                <w:sz w:val="24"/>
                <w:szCs w:val="24"/>
              </w:rPr>
            </w:pPr>
            <w:r>
              <w:rPr>
                <w:rFonts w:hint="eastAsia" w:ascii="仿宋_GB2312" w:hAnsi="仿宋" w:eastAsia="仿宋_GB2312" w:cs="仿宋"/>
                <w:b/>
                <w:bCs/>
                <w:sz w:val="24"/>
                <w:szCs w:val="24"/>
              </w:rPr>
              <w:t>时间安排</w:t>
            </w:r>
          </w:p>
        </w:tc>
        <w:tc>
          <w:tcPr>
            <w:tcW w:w="1310"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b/>
                <w:bCs/>
                <w:sz w:val="24"/>
                <w:szCs w:val="24"/>
              </w:rPr>
            </w:pPr>
            <w:r>
              <w:rPr>
                <w:rFonts w:hint="eastAsia" w:ascii="仿宋_GB2312" w:hAnsi="仿宋" w:eastAsia="仿宋_GB2312" w:cs="仿宋"/>
                <w:b/>
                <w:bCs/>
                <w:sz w:val="24"/>
                <w:szCs w:val="24"/>
              </w:rPr>
              <w:t>竞赛地点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91" w:hRule="atLeast"/>
        </w:trPr>
        <w:tc>
          <w:tcPr>
            <w:tcW w:w="2706" w:type="dxa"/>
            <w:gridSpan w:val="2"/>
            <w:vMerge w:val="continue"/>
            <w:tcBorders>
              <w:left w:val="single" w:color="auto" w:sz="4" w:space="0"/>
              <w:bottom w:val="single" w:color="auto" w:sz="4" w:space="0"/>
              <w:right w:val="single" w:color="auto" w:sz="4" w:space="0"/>
            </w:tcBorders>
            <w:vAlign w:val="top"/>
          </w:tcPr>
          <w:p>
            <w:pPr>
              <w:widowControl/>
              <w:jc w:val="left"/>
              <w:rPr>
                <w:rFonts w:ascii="仿宋_GB2312" w:hAnsi="仿宋" w:eastAsia="仿宋_GB2312" w:cs="仿宋"/>
                <w:b/>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仿宋"/>
                <w:b/>
                <w:sz w:val="24"/>
                <w:szCs w:val="24"/>
              </w:rPr>
            </w:pPr>
          </w:p>
        </w:tc>
        <w:tc>
          <w:tcPr>
            <w:tcW w:w="113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仿宋"/>
                <w:b/>
                <w:sz w:val="24"/>
                <w:szCs w:val="24"/>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b/>
                <w:sz w:val="24"/>
                <w:szCs w:val="24"/>
              </w:rPr>
            </w:pPr>
            <w:r>
              <w:rPr>
                <w:rFonts w:hint="eastAsia" w:ascii="仿宋_GB2312" w:hAnsi="仿宋" w:eastAsia="仿宋_GB2312" w:cs="仿宋"/>
                <w:b/>
                <w:bCs/>
                <w:sz w:val="24"/>
                <w:szCs w:val="24"/>
              </w:rPr>
              <w:t>检录时间</w:t>
            </w:r>
          </w:p>
        </w:tc>
        <w:tc>
          <w:tcPr>
            <w:tcW w:w="128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b/>
                <w:sz w:val="24"/>
                <w:szCs w:val="24"/>
              </w:rPr>
            </w:pPr>
            <w:r>
              <w:rPr>
                <w:rFonts w:hint="eastAsia" w:ascii="仿宋_GB2312" w:hAnsi="仿宋" w:eastAsia="仿宋_GB2312" w:cs="仿宋"/>
                <w:b/>
                <w:bCs/>
                <w:sz w:val="24"/>
                <w:szCs w:val="24"/>
              </w:rPr>
              <w:t>竞赛时间</w:t>
            </w:r>
          </w:p>
        </w:tc>
        <w:tc>
          <w:tcPr>
            <w:tcW w:w="13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b/>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4" w:hRule="atLeast"/>
        </w:trPr>
        <w:tc>
          <w:tcPr>
            <w:tcW w:w="270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color w:val="FF0000"/>
                <w:sz w:val="24"/>
                <w:szCs w:val="24"/>
              </w:rPr>
            </w:pPr>
            <w:r>
              <w:rPr>
                <w:rFonts w:hint="eastAsia" w:ascii="仿宋_GB2312" w:hAnsi="仿宋" w:eastAsia="仿宋_GB2312" w:cs="仿宋"/>
                <w:sz w:val="24"/>
                <w:szCs w:val="24"/>
              </w:rPr>
              <w:t>基础理论测试</w:t>
            </w: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报到当天</w:t>
            </w:r>
          </w:p>
        </w:tc>
        <w:tc>
          <w:tcPr>
            <w:tcW w:w="3700"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19:30-20:30</w:t>
            </w:r>
          </w:p>
        </w:tc>
        <w:tc>
          <w:tcPr>
            <w:tcW w:w="131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理论测试机房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4" w:hRule="atLeast"/>
        </w:trPr>
        <w:tc>
          <w:tcPr>
            <w:tcW w:w="993" w:type="dxa"/>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团体赛</w:t>
            </w:r>
          </w:p>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宴席设计与制作</w:t>
            </w:r>
          </w:p>
        </w:tc>
        <w:tc>
          <w:tcPr>
            <w:tcW w:w="171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宴席设计书</w:t>
            </w: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第一天</w:t>
            </w:r>
          </w:p>
        </w:tc>
        <w:tc>
          <w:tcPr>
            <w:tcW w:w="5010" w:type="dxa"/>
            <w:gridSpan w:val="6"/>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领队、选手报到时提交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4" w:hRule="atLeast"/>
        </w:trPr>
        <w:tc>
          <w:tcPr>
            <w:tcW w:w="993" w:type="dxa"/>
            <w:vMerge w:val="continue"/>
            <w:tcBorders>
              <w:left w:val="single" w:color="auto" w:sz="4" w:space="0"/>
              <w:right w:val="single" w:color="auto" w:sz="4" w:space="0"/>
            </w:tcBorders>
            <w:vAlign w:val="center"/>
          </w:tcPr>
          <w:p>
            <w:pPr>
              <w:snapToGrid w:val="0"/>
              <w:jc w:val="center"/>
              <w:rPr>
                <w:rFonts w:ascii="仿宋_GB2312" w:hAnsi="仿宋" w:eastAsia="仿宋_GB2312" w:cs="仿宋"/>
                <w:sz w:val="24"/>
                <w:szCs w:val="24"/>
              </w:rPr>
            </w:pPr>
          </w:p>
        </w:tc>
        <w:tc>
          <w:tcPr>
            <w:tcW w:w="1713"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宴席制作</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第二天</w:t>
            </w:r>
          </w:p>
        </w:tc>
        <w:tc>
          <w:tcPr>
            <w:tcW w:w="11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第1场</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06:30</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07:30-11:30</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宴席制作场地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4" w:hRule="atLeast"/>
        </w:trPr>
        <w:tc>
          <w:tcPr>
            <w:tcW w:w="993" w:type="dxa"/>
            <w:vMerge w:val="continue"/>
            <w:tcBorders>
              <w:left w:val="single" w:color="auto" w:sz="4" w:space="0"/>
              <w:right w:val="single" w:color="auto" w:sz="4" w:space="0"/>
            </w:tcBorders>
            <w:vAlign w:val="center"/>
          </w:tcPr>
          <w:p>
            <w:pPr>
              <w:widowControl/>
              <w:jc w:val="left"/>
              <w:rPr>
                <w:rFonts w:ascii="仿宋_GB2312" w:hAnsi="仿宋" w:eastAsia="仿宋_GB2312" w:cs="仿宋"/>
                <w:sz w:val="24"/>
                <w:szCs w:val="24"/>
              </w:rPr>
            </w:pPr>
          </w:p>
        </w:tc>
        <w:tc>
          <w:tcPr>
            <w:tcW w:w="171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 w:eastAsia="仿宋_GB2312" w:cs="仿宋"/>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仿宋"/>
                <w:sz w:val="24"/>
                <w:szCs w:val="24"/>
              </w:rPr>
            </w:pPr>
          </w:p>
        </w:tc>
        <w:tc>
          <w:tcPr>
            <w:tcW w:w="11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第2场</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12:00</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13:00-17:00</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4" w:hRule="atLeast"/>
        </w:trPr>
        <w:tc>
          <w:tcPr>
            <w:tcW w:w="993" w:type="dxa"/>
            <w:vMerge w:val="continue"/>
            <w:tcBorders>
              <w:left w:val="single" w:color="auto" w:sz="4" w:space="0"/>
              <w:right w:val="single" w:color="auto" w:sz="4" w:space="0"/>
            </w:tcBorders>
            <w:vAlign w:val="center"/>
          </w:tcPr>
          <w:p>
            <w:pPr>
              <w:widowControl/>
              <w:jc w:val="left"/>
              <w:rPr>
                <w:rFonts w:ascii="仿宋_GB2312" w:hAnsi="仿宋" w:eastAsia="仿宋_GB2312" w:cs="仿宋"/>
                <w:sz w:val="24"/>
                <w:szCs w:val="24"/>
              </w:rPr>
            </w:pPr>
          </w:p>
        </w:tc>
        <w:tc>
          <w:tcPr>
            <w:tcW w:w="171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 w:eastAsia="仿宋_GB2312" w:cs="仿宋"/>
                <w:sz w:val="24"/>
                <w:szCs w:val="24"/>
              </w:rPr>
            </w:pP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第三天</w:t>
            </w:r>
          </w:p>
        </w:tc>
        <w:tc>
          <w:tcPr>
            <w:tcW w:w="11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第3场</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06:30</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07:30-11:30</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4" w:hRule="atLeast"/>
        </w:trPr>
        <w:tc>
          <w:tcPr>
            <w:tcW w:w="993" w:type="dxa"/>
            <w:vMerge w:val="continue"/>
            <w:tcBorders>
              <w:left w:val="single" w:color="auto" w:sz="4" w:space="0"/>
              <w:right w:val="single" w:color="auto" w:sz="4" w:space="0"/>
            </w:tcBorders>
            <w:vAlign w:val="center"/>
          </w:tcPr>
          <w:p>
            <w:pPr>
              <w:widowControl/>
              <w:jc w:val="left"/>
              <w:rPr>
                <w:rFonts w:ascii="仿宋_GB2312" w:hAnsi="仿宋" w:eastAsia="仿宋_GB2312" w:cs="仿宋"/>
                <w:sz w:val="24"/>
                <w:szCs w:val="24"/>
              </w:rPr>
            </w:pPr>
          </w:p>
        </w:tc>
        <w:tc>
          <w:tcPr>
            <w:tcW w:w="171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 w:eastAsia="仿宋_GB2312" w:cs="仿宋"/>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p>
        </w:tc>
        <w:tc>
          <w:tcPr>
            <w:tcW w:w="11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第4场</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12:00</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13:00-17:00</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4" w:hRule="atLeast"/>
        </w:trPr>
        <w:tc>
          <w:tcPr>
            <w:tcW w:w="993" w:type="dxa"/>
            <w:vMerge w:val="continue"/>
            <w:tcBorders>
              <w:left w:val="single" w:color="auto" w:sz="4" w:space="0"/>
              <w:right w:val="single" w:color="auto" w:sz="4" w:space="0"/>
            </w:tcBorders>
            <w:vAlign w:val="center"/>
          </w:tcPr>
          <w:p>
            <w:pPr>
              <w:snapToGrid w:val="0"/>
              <w:jc w:val="center"/>
              <w:rPr>
                <w:rFonts w:ascii="仿宋_GB2312" w:hAnsi="仿宋" w:eastAsia="仿宋_GB2312" w:cs="仿宋"/>
                <w:sz w:val="24"/>
                <w:szCs w:val="24"/>
              </w:rPr>
            </w:pPr>
          </w:p>
        </w:tc>
        <w:tc>
          <w:tcPr>
            <w:tcW w:w="1713"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宴席设计答辩</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第二天</w:t>
            </w:r>
          </w:p>
        </w:tc>
        <w:tc>
          <w:tcPr>
            <w:tcW w:w="11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第1场</w:t>
            </w:r>
          </w:p>
        </w:tc>
        <w:tc>
          <w:tcPr>
            <w:tcW w:w="2835"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12:00-14:30</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宴席解说场地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4" w:hRule="atLeast"/>
        </w:trPr>
        <w:tc>
          <w:tcPr>
            <w:tcW w:w="993" w:type="dxa"/>
            <w:vMerge w:val="continue"/>
            <w:tcBorders>
              <w:left w:val="single" w:color="auto" w:sz="4" w:space="0"/>
              <w:right w:val="single" w:color="auto" w:sz="4" w:space="0"/>
            </w:tcBorders>
            <w:vAlign w:val="center"/>
          </w:tcPr>
          <w:p>
            <w:pPr>
              <w:widowControl/>
              <w:jc w:val="left"/>
              <w:rPr>
                <w:rFonts w:ascii="仿宋_GB2312" w:hAnsi="仿宋" w:eastAsia="仿宋_GB2312" w:cs="仿宋"/>
                <w:sz w:val="24"/>
                <w:szCs w:val="24"/>
              </w:rPr>
            </w:pPr>
          </w:p>
        </w:tc>
        <w:tc>
          <w:tcPr>
            <w:tcW w:w="1713" w:type="dxa"/>
            <w:vMerge w:val="continue"/>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p>
        </w:tc>
        <w:tc>
          <w:tcPr>
            <w:tcW w:w="11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第2场</w:t>
            </w:r>
          </w:p>
        </w:tc>
        <w:tc>
          <w:tcPr>
            <w:tcW w:w="2835"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17:30-20:00</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4" w:hRule="atLeast"/>
        </w:trPr>
        <w:tc>
          <w:tcPr>
            <w:tcW w:w="993" w:type="dxa"/>
            <w:vMerge w:val="continue"/>
            <w:tcBorders>
              <w:left w:val="single" w:color="auto" w:sz="4" w:space="0"/>
              <w:right w:val="single" w:color="auto" w:sz="4" w:space="0"/>
            </w:tcBorders>
            <w:vAlign w:val="center"/>
          </w:tcPr>
          <w:p>
            <w:pPr>
              <w:widowControl/>
              <w:jc w:val="left"/>
              <w:rPr>
                <w:rFonts w:ascii="仿宋_GB2312" w:hAnsi="仿宋" w:eastAsia="仿宋_GB2312" w:cs="仿宋"/>
                <w:sz w:val="24"/>
                <w:szCs w:val="24"/>
              </w:rPr>
            </w:pPr>
          </w:p>
        </w:tc>
        <w:tc>
          <w:tcPr>
            <w:tcW w:w="1713" w:type="dxa"/>
            <w:vMerge w:val="continue"/>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第三天</w:t>
            </w:r>
          </w:p>
        </w:tc>
        <w:tc>
          <w:tcPr>
            <w:tcW w:w="11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第3场</w:t>
            </w:r>
          </w:p>
        </w:tc>
        <w:tc>
          <w:tcPr>
            <w:tcW w:w="2835"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12:00-14:30</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4" w:hRule="atLeast"/>
        </w:trPr>
        <w:tc>
          <w:tcPr>
            <w:tcW w:w="993" w:type="dxa"/>
            <w:vMerge w:val="continue"/>
            <w:tcBorders>
              <w:left w:val="single" w:color="auto" w:sz="4" w:space="0"/>
              <w:right w:val="single" w:color="auto" w:sz="4" w:space="0"/>
            </w:tcBorders>
            <w:vAlign w:val="center"/>
          </w:tcPr>
          <w:p>
            <w:pPr>
              <w:widowControl/>
              <w:jc w:val="left"/>
              <w:rPr>
                <w:rFonts w:ascii="仿宋_GB2312" w:hAnsi="仿宋" w:eastAsia="仿宋_GB2312" w:cs="仿宋"/>
                <w:sz w:val="24"/>
                <w:szCs w:val="24"/>
              </w:rPr>
            </w:pPr>
          </w:p>
        </w:tc>
        <w:tc>
          <w:tcPr>
            <w:tcW w:w="1713" w:type="dxa"/>
            <w:vMerge w:val="continue"/>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p>
        </w:tc>
        <w:tc>
          <w:tcPr>
            <w:tcW w:w="11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第4场</w:t>
            </w:r>
          </w:p>
        </w:tc>
        <w:tc>
          <w:tcPr>
            <w:tcW w:w="2835"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17:30-20:00</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4" w:hRule="atLeast"/>
        </w:trPr>
        <w:tc>
          <w:tcPr>
            <w:tcW w:w="993" w:type="dxa"/>
            <w:vMerge w:val="restart"/>
            <w:tcBorders>
              <w:top w:val="single" w:color="auto" w:sz="4" w:space="0"/>
              <w:left w:val="single" w:color="auto" w:sz="4" w:space="0"/>
              <w:right w:val="single" w:color="auto" w:sz="4" w:space="0"/>
            </w:tcBorders>
            <w:vAlign w:val="center"/>
          </w:tcPr>
          <w:p>
            <w:pPr>
              <w:widowControl/>
              <w:jc w:val="center"/>
              <w:rPr>
                <w:rFonts w:ascii="仿宋_GB2312" w:hAnsi="仿宋" w:eastAsia="仿宋_GB2312" w:cs="仿宋"/>
                <w:sz w:val="24"/>
                <w:szCs w:val="24"/>
              </w:rPr>
            </w:pPr>
            <w:r>
              <w:rPr>
                <w:rFonts w:hint="eastAsia" w:ascii="仿宋_GB2312" w:hAnsi="仿宋" w:eastAsia="仿宋_GB2312" w:cs="仿宋"/>
                <w:sz w:val="24"/>
                <w:szCs w:val="24"/>
              </w:rPr>
              <w:t>个人赛</w:t>
            </w:r>
          </w:p>
        </w:tc>
        <w:tc>
          <w:tcPr>
            <w:tcW w:w="1713" w:type="dxa"/>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中餐热菜</w:t>
            </w:r>
          </w:p>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中餐面点</w:t>
            </w:r>
          </w:p>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中餐冷拼</w:t>
            </w:r>
          </w:p>
        </w:tc>
        <w:tc>
          <w:tcPr>
            <w:tcW w:w="1260" w:type="dxa"/>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第二天</w:t>
            </w:r>
          </w:p>
        </w:tc>
        <w:tc>
          <w:tcPr>
            <w:tcW w:w="11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第1场</w:t>
            </w:r>
          </w:p>
        </w:tc>
        <w:tc>
          <w:tcPr>
            <w:tcW w:w="11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仿宋"/>
                <w:sz w:val="24"/>
                <w:szCs w:val="24"/>
              </w:rPr>
            </w:pPr>
            <w:r>
              <w:rPr>
                <w:rFonts w:ascii="仿宋_GB2312" w:hAnsi="仿宋" w:eastAsia="仿宋_GB2312" w:cs="仿宋"/>
                <w:sz w:val="24"/>
                <w:szCs w:val="24"/>
              </w:rPr>
              <w:t>07:30</w:t>
            </w:r>
          </w:p>
        </w:tc>
        <w:tc>
          <w:tcPr>
            <w:tcW w:w="167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仿宋"/>
                <w:sz w:val="24"/>
                <w:szCs w:val="24"/>
              </w:rPr>
            </w:pPr>
            <w:r>
              <w:rPr>
                <w:rFonts w:ascii="仿宋_GB2312" w:hAnsi="仿宋" w:eastAsia="仿宋_GB2312" w:cs="仿宋"/>
                <w:sz w:val="24"/>
                <w:szCs w:val="24"/>
              </w:rPr>
              <w:t>08:00-09:30</w:t>
            </w:r>
          </w:p>
        </w:tc>
        <w:tc>
          <w:tcPr>
            <w:tcW w:w="1037" w:type="dxa"/>
            <w:vMerge w:val="restart"/>
            <w:tcBorders>
              <w:top w:val="single" w:color="auto" w:sz="4" w:space="0"/>
              <w:left w:val="single" w:color="auto" w:sz="4" w:space="0"/>
              <w:right w:val="single" w:color="auto" w:sz="4" w:space="0"/>
            </w:tcBorders>
            <w:vAlign w:val="center"/>
          </w:tcPr>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各分项</w:t>
            </w:r>
          </w:p>
          <w:p>
            <w:pPr>
              <w:snapToGrid w:val="0"/>
              <w:jc w:val="center"/>
              <w:rPr>
                <w:rFonts w:ascii="仿宋_GB2312" w:hAnsi="仿宋" w:eastAsia="仿宋_GB2312" w:cs="仿宋"/>
                <w:sz w:val="24"/>
                <w:szCs w:val="24"/>
              </w:rPr>
            </w:pPr>
            <w:r>
              <w:rPr>
                <w:rFonts w:hint="eastAsia" w:ascii="仿宋_GB2312" w:hAnsi="仿宋" w:eastAsia="仿宋_GB2312" w:cs="仿宋"/>
                <w:sz w:val="24"/>
                <w:szCs w:val="24"/>
              </w:rPr>
              <w:t>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4" w:hRule="atLeast"/>
        </w:trPr>
        <w:tc>
          <w:tcPr>
            <w:tcW w:w="993" w:type="dxa"/>
            <w:vMerge w:val="continue"/>
            <w:tcBorders>
              <w:left w:val="single" w:color="auto" w:sz="4" w:space="0"/>
              <w:right w:val="single" w:color="auto" w:sz="4" w:space="0"/>
            </w:tcBorders>
            <w:vAlign w:val="top"/>
          </w:tcPr>
          <w:p>
            <w:pPr>
              <w:widowControl/>
              <w:jc w:val="left"/>
              <w:rPr>
                <w:rFonts w:ascii="仿宋" w:hAnsi="仿宋" w:eastAsia="仿宋" w:cs="仿宋"/>
                <w:sz w:val="24"/>
                <w:szCs w:val="24"/>
              </w:rPr>
            </w:pPr>
          </w:p>
        </w:tc>
        <w:tc>
          <w:tcPr>
            <w:tcW w:w="1713" w:type="dxa"/>
            <w:vMerge w:val="continue"/>
            <w:tcBorders>
              <w:left w:val="single" w:color="auto" w:sz="4" w:space="0"/>
              <w:right w:val="single" w:color="auto" w:sz="4" w:space="0"/>
            </w:tcBorders>
            <w:vAlign w:val="center"/>
          </w:tcPr>
          <w:p>
            <w:pPr>
              <w:widowControl/>
              <w:jc w:val="left"/>
              <w:rPr>
                <w:rFonts w:ascii="仿宋" w:hAnsi="仿宋" w:eastAsia="仿宋" w:cs="仿宋"/>
                <w:sz w:val="24"/>
                <w:szCs w:val="24"/>
              </w:rPr>
            </w:pPr>
          </w:p>
        </w:tc>
        <w:tc>
          <w:tcPr>
            <w:tcW w:w="1260" w:type="dxa"/>
            <w:vMerge w:val="continue"/>
            <w:tcBorders>
              <w:left w:val="single" w:color="auto" w:sz="4" w:space="0"/>
              <w:right w:val="single" w:color="auto" w:sz="4" w:space="0"/>
            </w:tcBorders>
            <w:vAlign w:val="center"/>
          </w:tcPr>
          <w:p>
            <w:pPr>
              <w:snapToGrid w:val="0"/>
              <w:jc w:val="center"/>
              <w:rPr>
                <w:rFonts w:ascii="仿宋" w:hAnsi="仿宋" w:eastAsia="仿宋" w:cs="仿宋"/>
                <w:sz w:val="24"/>
                <w:szCs w:val="24"/>
              </w:rPr>
            </w:pPr>
          </w:p>
        </w:tc>
        <w:tc>
          <w:tcPr>
            <w:tcW w:w="11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仿宋"/>
                <w:sz w:val="24"/>
                <w:szCs w:val="24"/>
              </w:rPr>
            </w:pPr>
            <w:r>
              <w:rPr>
                <w:rFonts w:hint="eastAsia" w:ascii="仿宋_GB2312" w:hAnsi="仿宋" w:eastAsia="仿宋_GB2312" w:cs="仿宋"/>
                <w:sz w:val="24"/>
                <w:szCs w:val="24"/>
              </w:rPr>
              <w:t>第2场</w:t>
            </w:r>
          </w:p>
        </w:tc>
        <w:tc>
          <w:tcPr>
            <w:tcW w:w="11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仿宋"/>
                <w:sz w:val="24"/>
                <w:szCs w:val="24"/>
              </w:rPr>
            </w:pPr>
            <w:r>
              <w:rPr>
                <w:rFonts w:ascii="仿宋_GB2312" w:hAnsi="仿宋" w:eastAsia="仿宋_GB2312" w:cs="仿宋"/>
                <w:sz w:val="24"/>
                <w:szCs w:val="24"/>
              </w:rPr>
              <w:t>10:00</w:t>
            </w:r>
          </w:p>
        </w:tc>
        <w:tc>
          <w:tcPr>
            <w:tcW w:w="167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仿宋"/>
                <w:sz w:val="24"/>
                <w:szCs w:val="24"/>
              </w:rPr>
            </w:pPr>
            <w:r>
              <w:rPr>
                <w:rFonts w:ascii="仿宋_GB2312" w:hAnsi="仿宋" w:eastAsia="仿宋_GB2312" w:cs="仿宋"/>
                <w:sz w:val="24"/>
                <w:szCs w:val="24"/>
              </w:rPr>
              <w:t>10:30-12:00</w:t>
            </w:r>
          </w:p>
        </w:tc>
        <w:tc>
          <w:tcPr>
            <w:tcW w:w="1037" w:type="dxa"/>
            <w:vMerge w:val="continue"/>
            <w:tcBorders>
              <w:left w:val="single" w:color="auto" w:sz="4" w:space="0"/>
              <w:right w:val="single" w:color="auto" w:sz="4" w:space="0"/>
            </w:tcBorders>
            <w:vAlign w:val="center"/>
          </w:tcPr>
          <w:p>
            <w:pPr>
              <w:widowControl/>
              <w:jc w:val="left"/>
              <w:rPr>
                <w:rFonts w:ascii="仿宋" w:hAnsi="仿宋" w:eastAsia="仿宋" w:cs="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4" w:hRule="atLeast"/>
        </w:trPr>
        <w:tc>
          <w:tcPr>
            <w:tcW w:w="993" w:type="dxa"/>
            <w:vMerge w:val="continue"/>
            <w:tcBorders>
              <w:left w:val="single" w:color="auto" w:sz="4" w:space="0"/>
              <w:bottom w:val="single" w:color="auto" w:sz="4" w:space="0"/>
              <w:right w:val="single" w:color="auto" w:sz="4" w:space="0"/>
            </w:tcBorders>
            <w:vAlign w:val="top"/>
          </w:tcPr>
          <w:p>
            <w:pPr>
              <w:widowControl/>
              <w:jc w:val="left"/>
              <w:rPr>
                <w:rFonts w:ascii="仿宋" w:hAnsi="仿宋" w:eastAsia="仿宋" w:cs="仿宋"/>
                <w:sz w:val="24"/>
                <w:szCs w:val="24"/>
              </w:rPr>
            </w:pPr>
          </w:p>
        </w:tc>
        <w:tc>
          <w:tcPr>
            <w:tcW w:w="1713" w:type="dxa"/>
            <w:vMerge w:val="continue"/>
            <w:tcBorders>
              <w:left w:val="single" w:color="auto" w:sz="4" w:space="0"/>
              <w:bottom w:val="single" w:color="auto" w:sz="4" w:space="0"/>
              <w:right w:val="single" w:color="auto" w:sz="4" w:space="0"/>
            </w:tcBorders>
            <w:vAlign w:val="center"/>
          </w:tcPr>
          <w:p>
            <w:pPr>
              <w:widowControl/>
              <w:jc w:val="left"/>
              <w:rPr>
                <w:rFonts w:ascii="仿宋" w:hAnsi="仿宋" w:eastAsia="仿宋" w:cs="仿宋"/>
                <w:sz w:val="24"/>
                <w:szCs w:val="24"/>
              </w:rPr>
            </w:pPr>
          </w:p>
        </w:tc>
        <w:tc>
          <w:tcPr>
            <w:tcW w:w="1260" w:type="dxa"/>
            <w:vMerge w:val="continue"/>
            <w:tcBorders>
              <w:left w:val="single" w:color="auto" w:sz="4" w:space="0"/>
              <w:bottom w:val="single" w:color="auto" w:sz="4" w:space="0"/>
              <w:right w:val="single" w:color="auto" w:sz="4" w:space="0"/>
            </w:tcBorders>
            <w:vAlign w:val="center"/>
          </w:tcPr>
          <w:p>
            <w:pPr>
              <w:snapToGrid w:val="0"/>
              <w:jc w:val="center"/>
              <w:rPr>
                <w:rFonts w:ascii="仿宋" w:hAnsi="仿宋" w:eastAsia="仿宋" w:cs="仿宋"/>
                <w:sz w:val="24"/>
                <w:szCs w:val="24"/>
              </w:rPr>
            </w:pPr>
          </w:p>
        </w:tc>
        <w:tc>
          <w:tcPr>
            <w:tcW w:w="1138"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ascii="仿宋_GB2312" w:hAnsi="仿宋" w:eastAsia="仿宋_GB2312" w:cs="仿宋"/>
                <w:sz w:val="24"/>
                <w:szCs w:val="24"/>
              </w:rPr>
            </w:pPr>
            <w:r>
              <w:rPr>
                <w:rFonts w:hint="eastAsia" w:ascii="仿宋_GB2312" w:hAnsi="仿宋" w:eastAsia="仿宋_GB2312" w:cs="仿宋"/>
                <w:sz w:val="24"/>
                <w:szCs w:val="24"/>
              </w:rPr>
              <w:t>第3场</w:t>
            </w:r>
          </w:p>
        </w:tc>
        <w:tc>
          <w:tcPr>
            <w:tcW w:w="11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仿宋"/>
                <w:sz w:val="24"/>
                <w:szCs w:val="24"/>
              </w:rPr>
            </w:pPr>
            <w:r>
              <w:rPr>
                <w:rFonts w:ascii="仿宋_GB2312" w:hAnsi="仿宋" w:eastAsia="仿宋_GB2312" w:cs="仿宋"/>
                <w:sz w:val="24"/>
                <w:szCs w:val="24"/>
              </w:rPr>
              <w:t>13:30</w:t>
            </w:r>
          </w:p>
        </w:tc>
        <w:tc>
          <w:tcPr>
            <w:tcW w:w="167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仿宋"/>
                <w:sz w:val="24"/>
                <w:szCs w:val="24"/>
              </w:rPr>
            </w:pPr>
            <w:r>
              <w:rPr>
                <w:rFonts w:ascii="仿宋_GB2312" w:hAnsi="仿宋" w:eastAsia="仿宋_GB2312" w:cs="仿宋"/>
                <w:sz w:val="24"/>
                <w:szCs w:val="24"/>
              </w:rPr>
              <w:t>14:00-15:30</w:t>
            </w:r>
          </w:p>
        </w:tc>
        <w:tc>
          <w:tcPr>
            <w:tcW w:w="1037" w:type="dxa"/>
            <w:vMerge w:val="continue"/>
            <w:tcBorders>
              <w:left w:val="single" w:color="auto" w:sz="4" w:space="0"/>
              <w:bottom w:val="single" w:color="auto" w:sz="4" w:space="0"/>
              <w:right w:val="single" w:color="auto" w:sz="4" w:space="0"/>
            </w:tcBorders>
            <w:vAlign w:val="center"/>
          </w:tcPr>
          <w:p>
            <w:pPr>
              <w:widowControl/>
              <w:spacing w:line="240" w:lineRule="exact"/>
              <w:jc w:val="left"/>
              <w:rPr>
                <w:rFonts w:ascii="仿宋" w:hAnsi="仿宋" w:eastAsia="仿宋" w:cs="仿宋"/>
                <w:sz w:val="24"/>
                <w:szCs w:val="24"/>
              </w:rPr>
            </w:pPr>
          </w:p>
        </w:tc>
      </w:tr>
    </w:tbl>
    <w:p>
      <w:pPr>
        <w:ind w:firstLine="551" w:firstLineChars="196"/>
        <w:jc w:val="left"/>
        <w:rPr>
          <w:rFonts w:ascii="仿宋_GB2312" w:hAnsi="仿宋" w:eastAsia="仿宋_GB2312" w:cs="仿宋"/>
          <w:b/>
          <w:color w:val="000000"/>
          <w:sz w:val="28"/>
          <w:szCs w:val="28"/>
        </w:rPr>
      </w:pPr>
    </w:p>
    <w:p>
      <w:pPr>
        <w:spacing w:line="560" w:lineRule="exact"/>
        <w:ind w:firstLine="551" w:firstLineChars="196"/>
        <w:jc w:val="left"/>
        <w:rPr>
          <w:rFonts w:ascii="仿宋_GB2312" w:hAnsi="仿宋" w:eastAsia="仿宋_GB2312" w:cs="仿宋"/>
          <w:b/>
          <w:color w:val="000000"/>
          <w:sz w:val="28"/>
          <w:szCs w:val="28"/>
        </w:rPr>
      </w:pPr>
      <w:r>
        <w:rPr>
          <w:rFonts w:hint="eastAsia" w:ascii="仿宋_GB2312" w:hAnsi="仿宋" w:eastAsia="仿宋_GB2312" w:cs="仿宋"/>
          <w:b/>
          <w:color w:val="000000"/>
          <w:sz w:val="28"/>
          <w:szCs w:val="28"/>
        </w:rPr>
        <w:t>六、组队与报名</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（一）组队</w:t>
      </w:r>
    </w:p>
    <w:p>
      <w:pPr>
        <w:pStyle w:val="2"/>
        <w:adjustRightInd w:val="0"/>
        <w:snapToGrid w:val="0"/>
        <w:spacing w:before="0" w:after="0" w:line="540" w:lineRule="exact"/>
        <w:ind w:firstLine="549" w:firstLineChars="196"/>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1.团体赛以学校为组队单位，每队由4名选手组成，每省限报2支参赛队。团体赛不得跨校组队，同一学校报名参赛队不超过1支，团体赛选手不得兼报个人赛。</w:t>
      </w:r>
    </w:p>
    <w:p>
      <w:pPr>
        <w:pStyle w:val="2"/>
        <w:adjustRightInd w:val="0"/>
        <w:snapToGrid w:val="0"/>
        <w:spacing w:before="0" w:after="0" w:line="540" w:lineRule="exact"/>
        <w:ind w:firstLine="549" w:firstLineChars="196"/>
        <w:rPr>
          <w:rFonts w:ascii="仿宋_GB2312" w:hAnsi="仿宋" w:eastAsia="仿宋_GB2312"/>
          <w:sz w:val="28"/>
          <w:szCs w:val="28"/>
        </w:rPr>
      </w:pPr>
      <w:r>
        <w:rPr>
          <w:rFonts w:hint="eastAsia" w:ascii="仿宋_GB2312" w:hAnsi="仿宋_GB2312" w:eastAsia="仿宋_GB2312" w:cs="仿宋_GB2312"/>
          <w:b w:val="0"/>
          <w:bCs w:val="0"/>
          <w:sz w:val="28"/>
          <w:szCs w:val="28"/>
        </w:rPr>
        <w:t>2.</w:t>
      </w:r>
      <w:r>
        <w:rPr>
          <w:rFonts w:hint="eastAsia" w:ascii="仿宋_GB2312" w:hAnsi="仿宋" w:eastAsia="仿宋_GB2312"/>
          <w:b w:val="0"/>
          <w:sz w:val="28"/>
          <w:szCs w:val="28"/>
        </w:rPr>
        <w:t>个人赛每省总人数不得超过10人且不得兼项，同一学校相同项目报名人数不超过2人。</w:t>
      </w:r>
    </w:p>
    <w:p>
      <w:pPr>
        <w:spacing w:line="540" w:lineRule="exact"/>
        <w:ind w:firstLine="560" w:firstLineChars="200"/>
        <w:rPr>
          <w:rFonts w:ascii="仿宋_GB2312" w:hAnsi="仿宋_GB2312" w:eastAsia="仿宋_GB2312" w:cs="仿宋_GB2312"/>
          <w:sz w:val="28"/>
          <w:szCs w:val="28"/>
        </w:rPr>
      </w:pPr>
      <w:r>
        <w:rPr>
          <w:rFonts w:hint="eastAsia" w:ascii="仿宋_GB2312" w:hAnsi="仿宋" w:eastAsia="仿宋_GB2312"/>
          <w:sz w:val="28"/>
          <w:szCs w:val="28"/>
        </w:rPr>
        <w:t>3.团体赛每队不超过2名指导教师，个人赛每人1名指导教师，</w:t>
      </w:r>
      <w:r>
        <w:rPr>
          <w:rFonts w:hint="eastAsia" w:ascii="仿宋_GB2312" w:hAnsi="仿宋_GB2312" w:eastAsia="仿宋_GB2312" w:cs="仿宋_GB2312"/>
          <w:sz w:val="28"/>
          <w:szCs w:val="28"/>
        </w:rPr>
        <w:t>指导教师须为本校专兼职教师。</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（二）报名</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1.参赛选手均为高等职业院校具有正式学籍的全日制在校学生。参赛选手年龄须不超过</w:t>
      </w:r>
      <w:r>
        <w:rPr>
          <w:rFonts w:ascii="仿宋_GB2312" w:hAnsi="仿宋_GB2312" w:eastAsia="仿宋_GB2312" w:cs="仿宋_GB2312"/>
          <w:sz w:val="28"/>
          <w:szCs w:val="28"/>
        </w:rPr>
        <w:t>25</w:t>
      </w:r>
      <w:r>
        <w:rPr>
          <w:rFonts w:hint="eastAsia" w:ascii="仿宋_GB2312" w:hAnsi="仿宋_GB2312" w:eastAsia="仿宋_GB2312" w:cs="仿宋_GB2312"/>
          <w:sz w:val="28"/>
          <w:szCs w:val="28"/>
        </w:rPr>
        <w:t>周岁（即1990年7月1日及以后出生）</w:t>
      </w:r>
      <w:r>
        <w:rPr>
          <w:rFonts w:hint="eastAsia" w:ascii="仿宋_GB2312" w:hAnsi="仿宋_GB2312" w:eastAsia="仿宋_GB2312" w:cs="仿宋_GB2312"/>
          <w:color w:val="FF0000"/>
          <w:sz w:val="28"/>
          <w:szCs w:val="28"/>
        </w:rPr>
        <w:t>；</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2.凡在往届全国职业院校技能大赛中荣获一等奖的选手，不再参加同一项目同一组别的赛项；</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参赛选手和指导教师报名获得确认后不得随意更换。如备赛过程中参赛选手和指导教师因故无法参赛，须由省级教育行政部门于相应赛项开赛前10个工作日出具书面说明，经大赛执委会办公室核实后通过网上报名系统予以更换；凡网上报名系统未作更改的选手，本赛项将以网上报名系统显示的参赛选手为准。</w:t>
      </w:r>
    </w:p>
    <w:p>
      <w:pPr>
        <w:spacing w:line="540" w:lineRule="exact"/>
        <w:ind w:firstLine="551" w:firstLineChars="196"/>
        <w:jc w:val="left"/>
        <w:rPr>
          <w:rFonts w:ascii="仿宋_GB2312" w:hAnsi="仿宋" w:eastAsia="仿宋_GB2312" w:cs="仿宋"/>
          <w:b/>
          <w:color w:val="000000"/>
          <w:sz w:val="28"/>
          <w:szCs w:val="28"/>
        </w:rPr>
      </w:pPr>
      <w:r>
        <w:rPr>
          <w:rFonts w:hint="eastAsia" w:ascii="仿宋_GB2312" w:hAnsi="仿宋" w:eastAsia="仿宋_GB2312" w:cs="仿宋"/>
          <w:b/>
          <w:color w:val="000000"/>
          <w:sz w:val="28"/>
          <w:szCs w:val="28"/>
        </w:rPr>
        <w:t>七、赛事观摩</w:t>
      </w:r>
    </w:p>
    <w:p>
      <w:pPr>
        <w:spacing w:line="540" w:lineRule="exact"/>
        <w:ind w:firstLine="573"/>
        <w:rPr>
          <w:rFonts w:ascii="仿宋_GB2312" w:hAnsi="仿宋_GB2312" w:eastAsia="仿宋_GB2312" w:cs="仿宋_GB2312"/>
          <w:sz w:val="28"/>
          <w:szCs w:val="28"/>
        </w:rPr>
      </w:pPr>
      <w:r>
        <w:rPr>
          <w:rFonts w:hint="eastAsia" w:ascii="仿宋_GB2312" w:hAnsi="仿宋_GB2312" w:eastAsia="仿宋_GB2312" w:cs="仿宋_GB2312"/>
          <w:sz w:val="28"/>
          <w:szCs w:val="28"/>
        </w:rPr>
        <w:t>1.观摩对象：来自全国餐饮职业教育院校代表、优秀教育工作者、知名专家学者、大型餐饮企业领导者、业界精英、专业学生等；</w:t>
      </w:r>
    </w:p>
    <w:p>
      <w:pPr>
        <w:spacing w:line="540" w:lineRule="exact"/>
        <w:ind w:firstLine="573"/>
        <w:rPr>
          <w:rFonts w:ascii="仿宋_GB2312" w:hAnsi="仿宋_GB2312" w:eastAsia="仿宋_GB2312" w:cs="仿宋_GB2312"/>
          <w:sz w:val="28"/>
          <w:szCs w:val="28"/>
        </w:rPr>
      </w:pPr>
      <w:r>
        <w:rPr>
          <w:rFonts w:hint="eastAsia" w:ascii="仿宋_GB2312" w:hAnsi="仿宋_GB2312" w:eastAsia="仿宋_GB2312" w:cs="仿宋_GB2312"/>
          <w:sz w:val="28"/>
          <w:szCs w:val="28"/>
        </w:rPr>
        <w:t>2.观摩方法及遵守的纪律：参加观摩的代表须遵守大赛纪律，按照大赛组委会的组织有序观摩。比赛期间，注意赛场安静。凡观摩人员均不得进入赛场内部进行拍照、交流、观看。大赛将设等候休息室，等候休息室内将通过电子屏实时转播各分项赛场比赛情况，供代表观看。作品展区将在每场比赛评判结束后，对外开放，观摩人员在现场工作人员的指挥下有序进入，允许拍照。</w:t>
      </w:r>
    </w:p>
    <w:p>
      <w:pPr>
        <w:spacing w:line="540" w:lineRule="exact"/>
        <w:jc w:val="left"/>
        <w:rPr>
          <w:rFonts w:ascii="仿宋_GB2312" w:hAnsi="仿宋" w:eastAsia="仿宋_GB2312" w:cs="仿宋"/>
          <w:b/>
          <w:color w:val="000000"/>
          <w:sz w:val="28"/>
          <w:szCs w:val="28"/>
        </w:rPr>
      </w:pPr>
      <w:r>
        <w:rPr>
          <w:rFonts w:hint="eastAsia" w:ascii="仿宋_GB2312" w:hAnsi="仿宋" w:eastAsia="仿宋_GB2312" w:cs="仿宋"/>
          <w:b/>
          <w:color w:val="000000"/>
          <w:sz w:val="28"/>
          <w:szCs w:val="28"/>
        </w:rPr>
        <w:t xml:space="preserve">    八、其他注意事项</w:t>
      </w:r>
    </w:p>
    <w:p>
      <w:pPr>
        <w:snapToGrid w:val="0"/>
        <w:spacing w:line="540" w:lineRule="exact"/>
        <w:ind w:firstLine="560" w:firstLineChars="200"/>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证件要求：参赛选手、指导教师及领队报到时</w:t>
      </w:r>
      <w:r>
        <w:rPr>
          <w:rFonts w:hint="eastAsia" w:ascii="仿宋_GB2312" w:eastAsia="仿宋_GB2312"/>
          <w:b/>
          <w:sz w:val="28"/>
          <w:szCs w:val="28"/>
          <w:u w:val="single"/>
        </w:rPr>
        <w:t>须携带身份证、学生证和教师证（工作证）</w:t>
      </w:r>
      <w:r>
        <w:rPr>
          <w:rFonts w:hint="eastAsia" w:ascii="仿宋_GB2312" w:eastAsia="仿宋_GB2312"/>
          <w:sz w:val="28"/>
          <w:szCs w:val="28"/>
        </w:rPr>
        <w:t>，以便核实参赛、参会资格。</w:t>
      </w:r>
    </w:p>
    <w:p>
      <w:pPr>
        <w:snapToGrid w:val="0"/>
        <w:spacing w:line="540" w:lineRule="exact"/>
        <w:ind w:firstLine="560" w:firstLineChars="200"/>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着装要求：比赛期间，所有选手服装统一由组委会提供，选手不得穿着自带服装。</w:t>
      </w:r>
    </w:p>
    <w:p>
      <w:pPr>
        <w:spacing w:line="540" w:lineRule="exact"/>
        <w:ind w:firstLine="560" w:firstLineChars="200"/>
        <w:rPr>
          <w:rFonts w:ascii="宋体" w:cs="宋体"/>
          <w:kern w:val="0"/>
          <w:sz w:val="24"/>
          <w:szCs w:val="24"/>
        </w:rPr>
      </w:pPr>
      <w:r>
        <w:rPr>
          <w:rFonts w:ascii="仿宋_GB2312" w:eastAsia="仿宋_GB2312"/>
          <w:sz w:val="28"/>
          <w:szCs w:val="28"/>
        </w:rPr>
        <w:t>3.</w:t>
      </w:r>
      <w:r>
        <w:rPr>
          <w:rFonts w:hint="eastAsia" w:ascii="仿宋_GB2312" w:eastAsia="仿宋_GB2312"/>
          <w:sz w:val="28"/>
          <w:szCs w:val="28"/>
        </w:rPr>
        <w:t>比赛期间，所有人员须统一佩戴证件，无证件者不得进入比赛场地、会议场所。</w:t>
      </w:r>
    </w:p>
    <w:p>
      <w:pPr>
        <w:snapToGrid w:val="0"/>
        <w:spacing w:line="540" w:lineRule="exact"/>
        <w:ind w:firstLine="560" w:firstLineChars="200"/>
        <w:rPr>
          <w:rFonts w:ascii="仿宋_GB2312" w:eastAsia="仿宋_GB2312"/>
          <w:sz w:val="28"/>
          <w:szCs w:val="28"/>
        </w:rPr>
      </w:pPr>
      <w:r>
        <w:rPr>
          <w:rFonts w:ascii="仿宋_GB2312" w:eastAsia="仿宋_GB2312"/>
          <w:sz w:val="28"/>
          <w:szCs w:val="28"/>
        </w:rPr>
        <w:t>4.</w:t>
      </w:r>
      <w:r>
        <w:rPr>
          <w:rFonts w:hint="eastAsia" w:ascii="仿宋_GB2312" w:eastAsia="仿宋_GB2312"/>
          <w:sz w:val="28"/>
          <w:szCs w:val="28"/>
        </w:rPr>
        <w:t>请领队统一组织填写宴席设计与制作原材料申领单（附件</w:t>
      </w:r>
      <w:r>
        <w:rPr>
          <w:rFonts w:ascii="仿宋_GB2312" w:eastAsia="仿宋_GB2312"/>
          <w:sz w:val="28"/>
          <w:szCs w:val="28"/>
        </w:rPr>
        <w:t>2</w:t>
      </w:r>
      <w:r>
        <w:rPr>
          <w:rFonts w:hint="eastAsia" w:ascii="仿宋_GB2312" w:eastAsia="仿宋_GB2312"/>
          <w:sz w:val="28"/>
          <w:szCs w:val="28"/>
        </w:rPr>
        <w:t>），并于</w:t>
      </w:r>
      <w:r>
        <w:rPr>
          <w:rFonts w:ascii="仿宋_GB2312" w:eastAsia="仿宋_GB2312"/>
          <w:b/>
          <w:sz w:val="28"/>
          <w:szCs w:val="28"/>
          <w:u w:val="single"/>
        </w:rPr>
        <w:t>2015</w:t>
      </w:r>
      <w:r>
        <w:rPr>
          <w:rFonts w:hint="eastAsia" w:ascii="仿宋_GB2312" w:eastAsia="仿宋_GB2312"/>
          <w:b/>
          <w:sz w:val="28"/>
          <w:szCs w:val="28"/>
          <w:u w:val="single"/>
        </w:rPr>
        <w:t>年</w:t>
      </w:r>
      <w:r>
        <w:rPr>
          <w:rFonts w:ascii="仿宋_GB2312" w:eastAsia="仿宋_GB2312"/>
          <w:b/>
          <w:sz w:val="28"/>
          <w:szCs w:val="28"/>
          <w:u w:val="single"/>
        </w:rPr>
        <w:t>6</w:t>
      </w:r>
      <w:r>
        <w:rPr>
          <w:rFonts w:hint="eastAsia" w:ascii="仿宋_GB2312" w:eastAsia="仿宋_GB2312"/>
          <w:b/>
          <w:sz w:val="28"/>
          <w:szCs w:val="28"/>
          <w:u w:val="single"/>
        </w:rPr>
        <w:t>月8日-9日(08:00-18</w:t>
      </w:r>
      <w:r>
        <w:rPr>
          <w:rFonts w:ascii="仿宋_GB2312" w:eastAsia="仿宋_GB2312"/>
          <w:b/>
          <w:sz w:val="28"/>
          <w:szCs w:val="28"/>
          <w:u w:val="single"/>
        </w:rPr>
        <w:t>:00</w:t>
      </w:r>
      <w:r>
        <w:rPr>
          <w:rFonts w:hint="eastAsia" w:ascii="仿宋_GB2312" w:eastAsia="仿宋_GB2312"/>
          <w:b/>
          <w:sz w:val="28"/>
          <w:szCs w:val="28"/>
          <w:u w:val="single"/>
        </w:rPr>
        <w:t>)集中发送至扬州商务高等职业学校原料保障组邮箱（</w:t>
      </w:r>
      <w:r>
        <w:rPr>
          <w:rFonts w:ascii="仿宋_GB2312" w:eastAsia="仿宋_GB2312"/>
          <w:b/>
          <w:sz w:val="28"/>
          <w:szCs w:val="28"/>
          <w:u w:val="single"/>
        </w:rPr>
        <w:t>2293948828</w:t>
      </w:r>
      <w:r>
        <w:rPr>
          <w:rFonts w:ascii="宋体" w:hAnsi="宋体"/>
          <w:b/>
          <w:sz w:val="28"/>
          <w:szCs w:val="28"/>
          <w:u w:val="single"/>
        </w:rPr>
        <w:t>@</w:t>
      </w:r>
      <w:r>
        <w:rPr>
          <w:rFonts w:ascii="仿宋_GB2312" w:eastAsia="仿宋_GB2312"/>
          <w:b/>
          <w:sz w:val="28"/>
          <w:szCs w:val="28"/>
          <w:u w:val="single"/>
        </w:rPr>
        <w:t>qq.com</w:t>
      </w:r>
      <w:r>
        <w:rPr>
          <w:rFonts w:hint="eastAsia" w:ascii="仿宋_GB2312" w:eastAsia="仿宋_GB2312"/>
          <w:b/>
          <w:sz w:val="28"/>
          <w:szCs w:val="28"/>
          <w:u w:val="single"/>
        </w:rPr>
        <w:t>）,并抄送餐饮行指委邮箱（</w:t>
      </w:r>
      <w:r>
        <w:rPr>
          <w:rFonts w:ascii="仿宋_GB2312" w:eastAsia="仿宋_GB2312"/>
          <w:b/>
          <w:sz w:val="28"/>
          <w:szCs w:val="28"/>
          <w:u w:val="single"/>
        </w:rPr>
        <w:t>hzwcca</w:t>
      </w:r>
      <w:r>
        <w:rPr>
          <w:rFonts w:ascii="宋体" w:hAnsi="宋体"/>
          <w:b/>
          <w:sz w:val="28"/>
          <w:szCs w:val="28"/>
          <w:u w:val="single"/>
        </w:rPr>
        <w:t>@</w:t>
      </w:r>
      <w:r>
        <w:rPr>
          <w:rFonts w:ascii="仿宋_GB2312" w:eastAsia="仿宋_GB2312"/>
          <w:b/>
          <w:sz w:val="28"/>
          <w:szCs w:val="28"/>
          <w:u w:val="single"/>
        </w:rPr>
        <w:t>163.com</w:t>
      </w:r>
      <w:r>
        <w:rPr>
          <w:rFonts w:hint="eastAsia" w:ascii="仿宋_GB2312" w:eastAsia="仿宋_GB2312"/>
          <w:b/>
          <w:sz w:val="28"/>
          <w:szCs w:val="28"/>
          <w:u w:val="single"/>
        </w:rPr>
        <w:t>），逾期不予受理。</w:t>
      </w:r>
    </w:p>
    <w:p>
      <w:pPr>
        <w:snapToGrid w:val="0"/>
        <w:spacing w:line="540" w:lineRule="exact"/>
        <w:ind w:firstLine="560" w:firstLineChars="200"/>
        <w:rPr>
          <w:rFonts w:ascii="仿宋_GB2312" w:eastAsia="仿宋_GB2312"/>
          <w:sz w:val="28"/>
          <w:szCs w:val="28"/>
        </w:rPr>
      </w:pPr>
      <w:r>
        <w:rPr>
          <w:rFonts w:ascii="仿宋_GB2312" w:eastAsia="仿宋_GB2312"/>
          <w:sz w:val="28"/>
          <w:szCs w:val="28"/>
        </w:rPr>
        <w:t>5.</w:t>
      </w:r>
      <w:r>
        <w:rPr>
          <w:rFonts w:hint="eastAsia" w:ascii="仿宋_GB2312" w:eastAsia="仿宋_GB2312"/>
          <w:sz w:val="28"/>
          <w:szCs w:val="28"/>
        </w:rPr>
        <w:t>请各参赛队务必于</w:t>
      </w:r>
      <w:r>
        <w:rPr>
          <w:rFonts w:ascii="仿宋_GB2312" w:eastAsia="仿宋_GB2312"/>
          <w:b/>
          <w:sz w:val="28"/>
          <w:szCs w:val="28"/>
          <w:u w:val="single"/>
        </w:rPr>
        <w:t>2015</w:t>
      </w:r>
      <w:r>
        <w:rPr>
          <w:rFonts w:hint="eastAsia" w:ascii="仿宋_GB2312" w:eastAsia="仿宋_GB2312"/>
          <w:b/>
          <w:sz w:val="28"/>
          <w:szCs w:val="28"/>
          <w:u w:val="single"/>
        </w:rPr>
        <w:t>年</w:t>
      </w:r>
      <w:r>
        <w:rPr>
          <w:rFonts w:ascii="仿宋_GB2312" w:eastAsia="仿宋_GB2312"/>
          <w:b/>
          <w:sz w:val="28"/>
          <w:szCs w:val="28"/>
          <w:u w:val="single"/>
        </w:rPr>
        <w:t>6</w:t>
      </w:r>
      <w:r>
        <w:rPr>
          <w:rFonts w:hint="eastAsia" w:ascii="仿宋_GB2312" w:eastAsia="仿宋_GB2312"/>
          <w:b/>
          <w:sz w:val="28"/>
          <w:szCs w:val="28"/>
          <w:u w:val="single"/>
        </w:rPr>
        <w:t>月8日前将参赛回执表（详见附件</w:t>
      </w:r>
      <w:r>
        <w:rPr>
          <w:rFonts w:ascii="仿宋_GB2312" w:eastAsia="仿宋_GB2312"/>
          <w:b/>
          <w:sz w:val="28"/>
          <w:szCs w:val="28"/>
          <w:u w:val="single"/>
        </w:rPr>
        <w:t>1</w:t>
      </w:r>
      <w:r>
        <w:rPr>
          <w:rFonts w:hint="eastAsia" w:ascii="仿宋_GB2312" w:eastAsia="仿宋_GB2312"/>
          <w:b/>
          <w:sz w:val="28"/>
          <w:szCs w:val="28"/>
          <w:u w:val="single"/>
        </w:rPr>
        <w:t>）发至扬州商务高等职业学校邮箱（</w:t>
      </w:r>
      <w:r>
        <w:rPr>
          <w:rFonts w:ascii="仿宋_GB2312" w:eastAsia="仿宋_GB2312"/>
          <w:b/>
          <w:sz w:val="28"/>
          <w:szCs w:val="28"/>
          <w:u w:val="single"/>
        </w:rPr>
        <w:t>314914130</w:t>
      </w:r>
      <w:r>
        <w:rPr>
          <w:rFonts w:hint="eastAsia" w:ascii="宋体" w:hAnsi="宋体"/>
          <w:b/>
          <w:sz w:val="28"/>
          <w:szCs w:val="28"/>
          <w:u w:val="single"/>
        </w:rPr>
        <w:t>@</w:t>
      </w:r>
      <w:r>
        <w:rPr>
          <w:rFonts w:ascii="仿宋_GB2312" w:eastAsia="仿宋_GB2312"/>
          <w:b/>
          <w:sz w:val="28"/>
          <w:szCs w:val="28"/>
          <w:u w:val="single"/>
        </w:rPr>
        <w:t>qq.com</w:t>
      </w:r>
      <w:r>
        <w:rPr>
          <w:rFonts w:hint="eastAsia" w:ascii="仿宋_GB2312" w:eastAsia="仿宋_GB2312"/>
          <w:b/>
          <w:sz w:val="28"/>
          <w:szCs w:val="28"/>
          <w:u w:val="single"/>
        </w:rPr>
        <w:t>），餐饮行指委邮箱（</w:t>
      </w:r>
      <w:r>
        <w:rPr>
          <w:rFonts w:ascii="仿宋_GB2312" w:eastAsia="仿宋_GB2312"/>
          <w:b/>
          <w:sz w:val="28"/>
          <w:szCs w:val="28"/>
          <w:u w:val="single"/>
        </w:rPr>
        <w:t>hzwcca</w:t>
      </w:r>
      <w:r>
        <w:rPr>
          <w:rFonts w:ascii="宋体" w:hAnsi="宋体"/>
          <w:b/>
          <w:sz w:val="28"/>
          <w:szCs w:val="28"/>
          <w:u w:val="single"/>
        </w:rPr>
        <w:t>@</w:t>
      </w:r>
      <w:r>
        <w:rPr>
          <w:rFonts w:ascii="仿宋_GB2312" w:eastAsia="仿宋_GB2312"/>
          <w:b/>
          <w:sz w:val="28"/>
          <w:szCs w:val="28"/>
          <w:u w:val="single"/>
        </w:rPr>
        <w:t>163.com</w:t>
      </w:r>
      <w:r>
        <w:rPr>
          <w:rFonts w:hint="eastAsia" w:ascii="仿宋_GB2312" w:eastAsia="仿宋_GB2312"/>
          <w:b/>
          <w:sz w:val="28"/>
          <w:szCs w:val="28"/>
          <w:u w:val="single"/>
        </w:rPr>
        <w:t>）</w:t>
      </w:r>
      <w:r>
        <w:rPr>
          <w:rFonts w:hint="eastAsia" w:ascii="仿宋_GB2312" w:eastAsia="仿宋_GB2312"/>
          <w:sz w:val="28"/>
          <w:szCs w:val="28"/>
        </w:rPr>
        <w:t>，逾期未报名的人员，我们将无法保证正常接待服务和参加各类活动。</w:t>
      </w:r>
    </w:p>
    <w:p>
      <w:pPr>
        <w:snapToGrid w:val="0"/>
        <w:spacing w:line="540" w:lineRule="exact"/>
        <w:ind w:firstLine="560" w:firstLineChars="200"/>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请各参赛队于报到时提交团体赛自带物品申报单（附件</w:t>
      </w:r>
      <w:r>
        <w:rPr>
          <w:rFonts w:ascii="仿宋_GB2312" w:eastAsia="仿宋_GB2312"/>
          <w:sz w:val="28"/>
          <w:szCs w:val="28"/>
        </w:rPr>
        <w:t>3</w:t>
      </w:r>
      <w:r>
        <w:rPr>
          <w:rFonts w:hint="eastAsia" w:ascii="仿宋_GB2312" w:eastAsia="仿宋_GB2312"/>
          <w:sz w:val="28"/>
          <w:szCs w:val="28"/>
        </w:rPr>
        <w:t>）和宴席设计书纸质版</w:t>
      </w:r>
      <w:r>
        <w:rPr>
          <w:rFonts w:ascii="仿宋_GB2312" w:eastAsia="仿宋_GB2312"/>
          <w:sz w:val="28"/>
          <w:szCs w:val="28"/>
        </w:rPr>
        <w:t>8</w:t>
      </w:r>
      <w:r>
        <w:rPr>
          <w:rFonts w:hint="eastAsia" w:ascii="仿宋_GB2312" w:eastAsia="仿宋_GB2312"/>
          <w:sz w:val="28"/>
          <w:szCs w:val="28"/>
        </w:rPr>
        <w:t>份，具体格式（详见附件</w:t>
      </w:r>
      <w:r>
        <w:rPr>
          <w:rFonts w:ascii="仿宋_GB2312" w:eastAsia="仿宋_GB2312"/>
          <w:sz w:val="28"/>
          <w:szCs w:val="28"/>
        </w:rPr>
        <w:t>4</w:t>
      </w:r>
      <w:r>
        <w:rPr>
          <w:rFonts w:hint="eastAsia" w:ascii="仿宋_GB2312" w:eastAsia="仿宋_GB2312"/>
          <w:sz w:val="28"/>
          <w:szCs w:val="28"/>
        </w:rPr>
        <w:t>），并</w:t>
      </w:r>
      <w:r>
        <w:rPr>
          <w:rFonts w:hint="eastAsia" w:ascii="仿宋_GB2312" w:eastAsia="仿宋_GB2312"/>
          <w:b/>
          <w:sz w:val="28"/>
          <w:szCs w:val="28"/>
          <w:u w:val="single"/>
        </w:rPr>
        <w:t>将电子版（</w:t>
      </w:r>
      <w:r>
        <w:rPr>
          <w:rFonts w:ascii="仿宋_GB2312" w:eastAsia="仿宋_GB2312"/>
          <w:b/>
          <w:sz w:val="28"/>
          <w:szCs w:val="28"/>
          <w:u w:val="single"/>
        </w:rPr>
        <w:t>pdf</w:t>
      </w:r>
      <w:r>
        <w:rPr>
          <w:rFonts w:hint="eastAsia" w:ascii="仿宋_GB2312" w:eastAsia="仿宋_GB2312"/>
          <w:b/>
          <w:sz w:val="28"/>
          <w:szCs w:val="28"/>
          <w:u w:val="single"/>
        </w:rPr>
        <w:t>格式）于</w:t>
      </w:r>
      <w:r>
        <w:rPr>
          <w:rFonts w:ascii="仿宋_GB2312" w:eastAsia="仿宋_GB2312"/>
          <w:b/>
          <w:sz w:val="28"/>
          <w:szCs w:val="28"/>
          <w:u w:val="single"/>
        </w:rPr>
        <w:t>6</w:t>
      </w:r>
      <w:r>
        <w:rPr>
          <w:rFonts w:hint="eastAsia" w:ascii="仿宋_GB2312" w:eastAsia="仿宋_GB2312"/>
          <w:b/>
          <w:sz w:val="28"/>
          <w:szCs w:val="28"/>
          <w:u w:val="single"/>
        </w:rPr>
        <w:t>月</w:t>
      </w:r>
      <w:r>
        <w:rPr>
          <w:rFonts w:ascii="仿宋_GB2312" w:eastAsia="仿宋_GB2312"/>
          <w:b/>
          <w:sz w:val="28"/>
          <w:szCs w:val="28"/>
          <w:u w:val="single"/>
        </w:rPr>
        <w:t>15</w:t>
      </w:r>
      <w:r>
        <w:rPr>
          <w:rFonts w:hint="eastAsia" w:ascii="仿宋_GB2312" w:eastAsia="仿宋_GB2312"/>
          <w:b/>
          <w:sz w:val="28"/>
          <w:szCs w:val="28"/>
          <w:u w:val="single"/>
        </w:rPr>
        <w:t>日前统一发至餐饮行指委邮箱（</w:t>
      </w:r>
      <w:r>
        <w:rPr>
          <w:rFonts w:ascii="仿宋_GB2312" w:eastAsia="仿宋_GB2312"/>
          <w:b/>
          <w:sz w:val="28"/>
          <w:szCs w:val="28"/>
          <w:u w:val="single"/>
        </w:rPr>
        <w:t>hzwcca</w:t>
      </w:r>
      <w:r>
        <w:rPr>
          <w:rFonts w:hint="eastAsia" w:ascii="宋体" w:hAnsi="宋体"/>
          <w:b/>
          <w:sz w:val="28"/>
          <w:szCs w:val="28"/>
          <w:u w:val="single"/>
        </w:rPr>
        <w:t>@</w:t>
      </w:r>
      <w:r>
        <w:rPr>
          <w:rFonts w:ascii="仿宋_GB2312" w:eastAsia="仿宋_GB2312"/>
          <w:b/>
          <w:sz w:val="28"/>
          <w:szCs w:val="28"/>
          <w:u w:val="single"/>
        </w:rPr>
        <w:t>163.com</w:t>
      </w:r>
      <w:r>
        <w:rPr>
          <w:rFonts w:hint="eastAsia" w:ascii="仿宋_GB2312" w:eastAsia="仿宋_GB2312"/>
          <w:b/>
          <w:sz w:val="28"/>
          <w:szCs w:val="28"/>
          <w:u w:val="single"/>
        </w:rPr>
        <w:t>）</w:t>
      </w:r>
      <w:r>
        <w:rPr>
          <w:rFonts w:hint="eastAsia" w:ascii="仿宋_GB2312" w:eastAsia="仿宋_GB2312"/>
          <w:sz w:val="28"/>
          <w:szCs w:val="28"/>
        </w:rPr>
        <w:t>。</w:t>
      </w:r>
    </w:p>
    <w:p>
      <w:pPr>
        <w:snapToGrid w:val="0"/>
        <w:spacing w:line="540" w:lineRule="exact"/>
        <w:ind w:firstLine="560" w:firstLineChars="200"/>
        <w:rPr>
          <w:rFonts w:ascii="仿宋_GB2312" w:eastAsia="仿宋_GB2312"/>
          <w:sz w:val="28"/>
          <w:szCs w:val="28"/>
        </w:rPr>
      </w:pPr>
      <w:r>
        <w:rPr>
          <w:rFonts w:hint="eastAsia" w:ascii="仿宋_GB2312" w:eastAsia="仿宋_GB2312"/>
          <w:sz w:val="28"/>
          <w:szCs w:val="28"/>
        </w:rPr>
        <w:t>7.联系电话</w:t>
      </w:r>
    </w:p>
    <w:p>
      <w:pPr>
        <w:snapToGrid w:val="0"/>
        <w:spacing w:line="540" w:lineRule="exact"/>
        <w:ind w:firstLine="560" w:firstLineChars="200"/>
        <w:rPr>
          <w:rFonts w:ascii="仿宋_GB2312" w:eastAsia="仿宋_GB2312"/>
          <w:sz w:val="28"/>
          <w:szCs w:val="28"/>
        </w:rPr>
      </w:pPr>
      <w:r>
        <w:rPr>
          <w:rFonts w:hint="eastAsia" w:ascii="仿宋_GB2312" w:eastAsia="仿宋_GB2312"/>
          <w:sz w:val="28"/>
          <w:szCs w:val="28"/>
        </w:rPr>
        <w:t>（1）餐饮行指委</w:t>
      </w:r>
    </w:p>
    <w:p>
      <w:pPr>
        <w:snapToGrid w:val="0"/>
        <w:spacing w:line="540" w:lineRule="exact"/>
        <w:ind w:firstLine="560" w:firstLineChars="200"/>
        <w:rPr>
          <w:rFonts w:ascii="仿宋_GB2312" w:eastAsia="仿宋_GB2312"/>
          <w:sz w:val="28"/>
          <w:szCs w:val="28"/>
        </w:rPr>
      </w:pPr>
      <w:r>
        <w:rPr>
          <w:rFonts w:hint="eastAsia" w:ascii="仿宋_GB2312" w:eastAsia="仿宋_GB2312"/>
          <w:sz w:val="28"/>
          <w:szCs w:val="28"/>
        </w:rPr>
        <w:t>联系人：王</w:t>
      </w:r>
      <w:r>
        <w:rPr>
          <w:rFonts w:ascii="仿宋_GB2312" w:eastAsia="仿宋_GB2312"/>
          <w:sz w:val="28"/>
          <w:szCs w:val="28"/>
        </w:rPr>
        <w:t xml:space="preserve">  </w:t>
      </w:r>
      <w:r>
        <w:rPr>
          <w:rFonts w:hint="eastAsia" w:ascii="仿宋_GB2312" w:eastAsia="仿宋_GB2312"/>
          <w:sz w:val="28"/>
          <w:szCs w:val="28"/>
        </w:rPr>
        <w:t>群，</w:t>
      </w:r>
      <w:r>
        <w:rPr>
          <w:rFonts w:ascii="仿宋_GB2312" w:eastAsia="仿宋_GB2312"/>
          <w:sz w:val="28"/>
          <w:szCs w:val="28"/>
        </w:rPr>
        <w:t>010-63268740</w:t>
      </w: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rPr>
        <w:t>手机：</w:t>
      </w:r>
      <w:r>
        <w:rPr>
          <w:rFonts w:ascii="仿宋_GB2312" w:eastAsia="仿宋_GB2312"/>
          <w:sz w:val="28"/>
          <w:szCs w:val="28"/>
        </w:rPr>
        <w:t>13810335445</w:t>
      </w:r>
    </w:p>
    <w:p>
      <w:pPr>
        <w:snapToGrid w:val="0"/>
        <w:spacing w:line="540" w:lineRule="exact"/>
        <w:ind w:firstLine="1680" w:firstLineChars="600"/>
        <w:rPr>
          <w:rFonts w:ascii="仿宋_GB2312" w:eastAsia="仿宋_GB2312"/>
          <w:sz w:val="28"/>
          <w:szCs w:val="28"/>
        </w:rPr>
      </w:pPr>
      <w:r>
        <w:rPr>
          <w:rFonts w:hint="eastAsia" w:ascii="仿宋_GB2312" w:eastAsia="仿宋_GB2312"/>
          <w:sz w:val="28"/>
          <w:szCs w:val="28"/>
        </w:rPr>
        <w:t>姜</w:t>
      </w:r>
      <w:r>
        <w:rPr>
          <w:rFonts w:ascii="仿宋_GB2312" w:eastAsia="仿宋_GB2312"/>
          <w:sz w:val="28"/>
          <w:szCs w:val="28"/>
        </w:rPr>
        <w:t xml:space="preserve">  </w:t>
      </w:r>
      <w:r>
        <w:rPr>
          <w:rFonts w:hint="eastAsia" w:ascii="仿宋_GB2312" w:eastAsia="仿宋_GB2312"/>
          <w:sz w:val="28"/>
          <w:szCs w:val="28"/>
        </w:rPr>
        <w:t>婷，010-63372256  手机：15911093390</w:t>
      </w:r>
    </w:p>
    <w:p>
      <w:pPr>
        <w:snapToGrid w:val="0"/>
        <w:spacing w:line="540" w:lineRule="exact"/>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2</w:t>
      </w:r>
      <w:r>
        <w:rPr>
          <w:rFonts w:hint="eastAsia" w:ascii="仿宋_GB2312" w:eastAsia="仿宋_GB2312"/>
          <w:sz w:val="28"/>
          <w:szCs w:val="28"/>
        </w:rPr>
        <w:t>）扬州商务高等职业学校</w:t>
      </w:r>
    </w:p>
    <w:p>
      <w:pPr>
        <w:snapToGrid w:val="0"/>
        <w:spacing w:line="540" w:lineRule="exact"/>
        <w:ind w:firstLine="560" w:firstLineChars="200"/>
        <w:rPr>
          <w:rFonts w:ascii="仿宋_GB2312" w:eastAsia="仿宋_GB2312"/>
          <w:sz w:val="28"/>
          <w:szCs w:val="28"/>
        </w:rPr>
      </w:pPr>
      <w:r>
        <w:rPr>
          <w:rFonts w:hint="eastAsia" w:ascii="仿宋_GB2312" w:eastAsia="仿宋_GB2312"/>
          <w:sz w:val="28"/>
          <w:szCs w:val="28"/>
        </w:rPr>
        <w:t>联系人：</w:t>
      </w:r>
    </w:p>
    <w:p>
      <w:pPr>
        <w:snapToGrid w:val="0"/>
        <w:spacing w:line="540" w:lineRule="exact"/>
        <w:ind w:firstLine="560" w:firstLineChars="200"/>
        <w:rPr>
          <w:rFonts w:ascii="仿宋_GB2312" w:eastAsia="仿宋_GB2312"/>
          <w:sz w:val="28"/>
          <w:szCs w:val="28"/>
        </w:rPr>
      </w:pPr>
      <w:r>
        <w:rPr>
          <w:rFonts w:hint="eastAsia" w:ascii="仿宋_GB2312" w:eastAsia="仿宋_GB2312"/>
          <w:sz w:val="28"/>
          <w:szCs w:val="28"/>
        </w:rPr>
        <w:t>于锦绣，</w:t>
      </w:r>
      <w:r>
        <w:rPr>
          <w:rFonts w:ascii="仿宋_GB2312" w:eastAsia="仿宋_GB2312"/>
          <w:sz w:val="28"/>
          <w:szCs w:val="28"/>
        </w:rPr>
        <w:t xml:space="preserve">0514-87431883  </w:t>
      </w:r>
      <w:r>
        <w:rPr>
          <w:rFonts w:hint="eastAsia" w:ascii="仿宋_GB2312" w:eastAsia="仿宋_GB2312"/>
          <w:sz w:val="28"/>
          <w:szCs w:val="28"/>
        </w:rPr>
        <w:t>手机：</w:t>
      </w:r>
      <w:r>
        <w:rPr>
          <w:rFonts w:ascii="仿宋_GB2312" w:eastAsia="仿宋_GB2312"/>
          <w:sz w:val="28"/>
          <w:szCs w:val="28"/>
        </w:rPr>
        <w:t>13665246655</w:t>
      </w:r>
    </w:p>
    <w:p>
      <w:pPr>
        <w:snapToGrid w:val="0"/>
        <w:spacing w:line="540" w:lineRule="exact"/>
        <w:ind w:firstLine="560" w:firstLineChars="200"/>
        <w:rPr>
          <w:rFonts w:ascii="仿宋_GB2312" w:eastAsia="仿宋_GB2312"/>
          <w:sz w:val="28"/>
          <w:szCs w:val="28"/>
        </w:rPr>
      </w:pPr>
      <w:r>
        <w:rPr>
          <w:rFonts w:hint="eastAsia" w:ascii="仿宋_GB2312" w:eastAsia="仿宋_GB2312"/>
          <w:sz w:val="28"/>
          <w:szCs w:val="28"/>
        </w:rPr>
        <w:t>周蒋浒，</w:t>
      </w:r>
      <w:r>
        <w:rPr>
          <w:rFonts w:ascii="仿宋_GB2312" w:eastAsia="仿宋_GB2312"/>
          <w:sz w:val="28"/>
          <w:szCs w:val="28"/>
        </w:rPr>
        <w:t xml:space="preserve">0514-87431881  </w:t>
      </w:r>
      <w:r>
        <w:rPr>
          <w:rFonts w:hint="eastAsia" w:ascii="仿宋_GB2312" w:eastAsia="仿宋_GB2312"/>
          <w:sz w:val="28"/>
          <w:szCs w:val="28"/>
        </w:rPr>
        <w:t>手机：</w:t>
      </w:r>
      <w:r>
        <w:rPr>
          <w:rFonts w:ascii="仿宋_GB2312" w:eastAsia="仿宋_GB2312"/>
          <w:sz w:val="28"/>
          <w:szCs w:val="28"/>
        </w:rPr>
        <w:t>13912129211</w:t>
      </w:r>
    </w:p>
    <w:p>
      <w:pPr>
        <w:snapToGrid w:val="0"/>
        <w:spacing w:line="540" w:lineRule="exact"/>
        <w:ind w:firstLine="560" w:firstLineChars="200"/>
        <w:rPr>
          <w:rFonts w:ascii="仿宋_GB2312" w:eastAsia="仿宋_GB2312"/>
          <w:sz w:val="28"/>
          <w:szCs w:val="28"/>
        </w:rPr>
      </w:pPr>
      <w:r>
        <w:rPr>
          <w:rFonts w:hint="eastAsia" w:ascii="仿宋_GB2312" w:eastAsia="仿宋_GB2312"/>
          <w:sz w:val="28"/>
          <w:szCs w:val="28"/>
        </w:rPr>
        <w:t>王</w:t>
      </w:r>
      <w:r>
        <w:rPr>
          <w:rFonts w:ascii="仿宋_GB2312" w:eastAsia="仿宋_GB2312"/>
          <w:sz w:val="28"/>
          <w:szCs w:val="28"/>
        </w:rPr>
        <w:t xml:space="preserve">  </w:t>
      </w:r>
      <w:r>
        <w:rPr>
          <w:rFonts w:hint="eastAsia" w:ascii="仿宋_GB2312" w:eastAsia="仿宋_GB2312"/>
          <w:sz w:val="28"/>
          <w:szCs w:val="28"/>
        </w:rPr>
        <w:t>蓓，</w:t>
      </w:r>
      <w:r>
        <w:rPr>
          <w:rFonts w:ascii="仿宋_GB2312" w:eastAsia="仿宋_GB2312"/>
          <w:sz w:val="28"/>
          <w:szCs w:val="28"/>
        </w:rPr>
        <w:t xml:space="preserve">0514-87431688  </w:t>
      </w:r>
      <w:r>
        <w:rPr>
          <w:rFonts w:hint="eastAsia" w:ascii="仿宋_GB2312" w:eastAsia="仿宋_GB2312"/>
          <w:sz w:val="28"/>
          <w:szCs w:val="28"/>
        </w:rPr>
        <w:t>手机：</w:t>
      </w:r>
      <w:r>
        <w:rPr>
          <w:rFonts w:ascii="仿宋_GB2312" w:eastAsia="仿宋_GB2312"/>
          <w:sz w:val="28"/>
          <w:szCs w:val="28"/>
        </w:rPr>
        <w:t>13665217806</w:t>
      </w:r>
    </w:p>
    <w:p>
      <w:pPr>
        <w:spacing w:line="540" w:lineRule="exact"/>
        <w:jc w:val="left"/>
        <w:rPr>
          <w:rFonts w:ascii="仿宋" w:hAnsi="仿宋" w:eastAsia="仿宋" w:cs="仿宋"/>
          <w:color w:val="000000"/>
          <w:sz w:val="28"/>
          <w:szCs w:val="28"/>
        </w:rPr>
      </w:pPr>
      <w:r>
        <w:rPr>
          <w:rFonts w:hint="eastAsia" w:ascii="仿宋" w:hAnsi="仿宋" w:eastAsia="仿宋" w:cs="仿宋"/>
          <w:color w:val="000000"/>
          <w:sz w:val="28"/>
          <w:szCs w:val="28"/>
        </w:rPr>
        <w:t xml:space="preserve">                  </w:t>
      </w:r>
    </w:p>
    <w:p>
      <w:pPr>
        <w:snapToGrid w:val="0"/>
        <w:spacing w:line="540" w:lineRule="exact"/>
        <w:ind w:firstLine="562" w:firstLineChars="200"/>
        <w:rPr>
          <w:rFonts w:ascii="仿宋_GB2312" w:eastAsia="仿宋_GB2312"/>
          <w:b/>
          <w:sz w:val="28"/>
          <w:szCs w:val="28"/>
        </w:rPr>
      </w:pPr>
      <w:r>
        <w:rPr>
          <w:rFonts w:hint="eastAsia" w:ascii="仿宋_GB2312" w:eastAsia="仿宋_GB2312"/>
          <w:b/>
          <w:sz w:val="28"/>
          <w:szCs w:val="28"/>
        </w:rPr>
        <w:t>附件</w:t>
      </w:r>
      <w:r>
        <w:rPr>
          <w:rFonts w:ascii="仿宋_GB2312" w:eastAsia="仿宋_GB2312"/>
          <w:b/>
          <w:sz w:val="28"/>
          <w:szCs w:val="28"/>
        </w:rPr>
        <w:t>:</w:t>
      </w:r>
    </w:p>
    <w:p>
      <w:pPr>
        <w:snapToGrid w:val="0"/>
        <w:spacing w:line="540" w:lineRule="exact"/>
        <w:ind w:firstLine="560" w:firstLineChars="200"/>
        <w:rPr>
          <w:rFonts w:ascii="仿宋_GB2312" w:eastAsia="仿宋_GB2312"/>
          <w:sz w:val="28"/>
          <w:szCs w:val="28"/>
        </w:rPr>
      </w:pPr>
      <w:r>
        <w:rPr>
          <w:rFonts w:ascii="仿宋_GB2312" w:eastAsia="仿宋_GB2312"/>
          <w:sz w:val="28"/>
          <w:szCs w:val="28"/>
        </w:rPr>
        <w:t>1.2015</w:t>
      </w:r>
      <w:r>
        <w:rPr>
          <w:rFonts w:hint="eastAsia" w:ascii="仿宋_GB2312" w:eastAsia="仿宋_GB2312"/>
          <w:sz w:val="28"/>
          <w:szCs w:val="28"/>
        </w:rPr>
        <w:t>年全国职业院校技能大赛高职组烹饪赛项参赛回执</w:t>
      </w:r>
    </w:p>
    <w:p>
      <w:pPr>
        <w:snapToGrid w:val="0"/>
        <w:spacing w:line="540" w:lineRule="exact"/>
        <w:ind w:firstLine="560" w:firstLineChars="200"/>
        <w:rPr>
          <w:rFonts w:ascii="仿宋_GB2312" w:eastAsia="仿宋_GB2312"/>
          <w:sz w:val="28"/>
          <w:szCs w:val="28"/>
        </w:rPr>
      </w:pPr>
      <w:r>
        <w:rPr>
          <w:rFonts w:ascii="仿宋_GB2312" w:eastAsia="仿宋_GB2312"/>
          <w:sz w:val="28"/>
          <w:szCs w:val="28"/>
        </w:rPr>
        <w:t>2.2015</w:t>
      </w:r>
      <w:r>
        <w:rPr>
          <w:rFonts w:hint="eastAsia" w:ascii="仿宋_GB2312" w:eastAsia="仿宋_GB2312"/>
          <w:sz w:val="28"/>
          <w:szCs w:val="28"/>
        </w:rPr>
        <w:t>年全国职业院校技能大赛烹饪赛项高职组宴席设计与制作原材料申领单</w:t>
      </w:r>
    </w:p>
    <w:p>
      <w:pPr>
        <w:snapToGrid w:val="0"/>
        <w:spacing w:line="540" w:lineRule="exact"/>
        <w:ind w:firstLine="560" w:firstLineChars="200"/>
        <w:rPr>
          <w:rFonts w:ascii="仿宋_GB2312" w:eastAsia="仿宋_GB2312"/>
          <w:sz w:val="28"/>
          <w:szCs w:val="28"/>
        </w:rPr>
      </w:pPr>
      <w:r>
        <w:rPr>
          <w:rFonts w:ascii="仿宋_GB2312" w:eastAsia="仿宋_GB2312"/>
          <w:sz w:val="28"/>
          <w:szCs w:val="28"/>
        </w:rPr>
        <w:t>3.2015</w:t>
      </w:r>
      <w:r>
        <w:rPr>
          <w:rFonts w:hint="eastAsia" w:ascii="仿宋_GB2312" w:eastAsia="仿宋_GB2312"/>
          <w:sz w:val="28"/>
          <w:szCs w:val="28"/>
        </w:rPr>
        <w:t>年全国职业院校技能大赛高职组烹饪赛项团体赛自带物品申报单</w:t>
      </w:r>
    </w:p>
    <w:p>
      <w:pPr>
        <w:snapToGrid w:val="0"/>
        <w:spacing w:line="540" w:lineRule="exact"/>
        <w:ind w:firstLine="560" w:firstLineChars="200"/>
        <w:rPr>
          <w:rFonts w:ascii="仿宋_GB2312" w:eastAsia="仿宋_GB2312"/>
          <w:sz w:val="28"/>
          <w:szCs w:val="28"/>
        </w:rPr>
      </w:pPr>
      <w:r>
        <w:rPr>
          <w:rFonts w:ascii="仿宋_GB2312" w:eastAsia="仿宋_GB2312"/>
          <w:sz w:val="28"/>
          <w:szCs w:val="28"/>
        </w:rPr>
        <w:t>4.2015</w:t>
      </w:r>
      <w:r>
        <w:rPr>
          <w:rFonts w:hint="eastAsia" w:ascii="仿宋_GB2312" w:eastAsia="仿宋_GB2312"/>
          <w:sz w:val="28"/>
          <w:szCs w:val="28"/>
        </w:rPr>
        <w:t>年全国职业院校技能大赛烹饪赛项高职组宴席设计书格式</w:t>
      </w:r>
    </w:p>
    <w:p>
      <w:pPr>
        <w:snapToGrid w:val="0"/>
        <w:spacing w:line="540" w:lineRule="exact"/>
        <w:ind w:firstLine="560" w:firstLineChars="200"/>
        <w:rPr>
          <w:rFonts w:ascii="仿宋_GB2312" w:eastAsia="仿宋_GB2312"/>
          <w:sz w:val="28"/>
          <w:szCs w:val="28"/>
        </w:rPr>
      </w:pPr>
    </w:p>
    <w:p>
      <w:pPr>
        <w:snapToGrid w:val="0"/>
        <w:spacing w:line="540" w:lineRule="exact"/>
        <w:ind w:firstLine="560" w:firstLineChars="200"/>
        <w:rPr>
          <w:rFonts w:ascii="仿宋_GB2312" w:eastAsia="仿宋_GB2312"/>
          <w:sz w:val="28"/>
          <w:szCs w:val="28"/>
        </w:rPr>
      </w:pPr>
    </w:p>
    <w:p>
      <w:pPr>
        <w:spacing w:line="540" w:lineRule="exact"/>
        <w:jc w:val="left"/>
        <w:rPr>
          <w:rFonts w:ascii="仿宋" w:hAnsi="仿宋" w:eastAsia="仿宋" w:cs="仿宋"/>
          <w:color w:val="000000"/>
          <w:sz w:val="28"/>
          <w:szCs w:val="28"/>
        </w:rPr>
      </w:pPr>
    </w:p>
    <w:p>
      <w:pPr>
        <w:pStyle w:val="5"/>
        <w:widowControl/>
        <w:spacing w:before="0" w:beforeAutospacing="0" w:after="0" w:afterAutospacing="0" w:line="540" w:lineRule="exact"/>
        <w:ind w:firstLine="480"/>
        <w:rPr>
          <w:rFonts w:ascii="仿宋_GB2312" w:eastAsia="仿宋_GB2312"/>
          <w:kern w:val="2"/>
          <w:sz w:val="28"/>
          <w:szCs w:val="28"/>
        </w:rPr>
      </w:pPr>
      <w:r>
        <w:rPr>
          <w:rFonts w:hint="eastAsia" w:ascii="仿宋" w:hAnsi="仿宋" w:eastAsia="仿宋" w:cs="仿宋"/>
          <w:color w:val="000000"/>
          <w:sz w:val="28"/>
          <w:szCs w:val="28"/>
        </w:rPr>
        <w:t xml:space="preserve">                          </w:t>
      </w:r>
      <w:r>
        <w:rPr>
          <w:rFonts w:hint="eastAsia" w:ascii="仿宋_GB2312" w:eastAsia="仿宋_GB2312"/>
          <w:kern w:val="2"/>
          <w:sz w:val="28"/>
          <w:szCs w:val="28"/>
        </w:rPr>
        <w:t xml:space="preserve"> 2015年全国职业院校技能大赛</w:t>
      </w:r>
    </w:p>
    <w:p>
      <w:pPr>
        <w:pStyle w:val="5"/>
        <w:widowControl/>
        <w:spacing w:before="0" w:beforeAutospacing="0" w:after="0" w:afterAutospacing="0" w:line="540" w:lineRule="exact"/>
        <w:ind w:firstLine="480"/>
        <w:rPr>
          <w:rFonts w:ascii="仿宋_GB2312" w:eastAsia="仿宋_GB2312"/>
          <w:kern w:val="2"/>
          <w:sz w:val="28"/>
          <w:szCs w:val="28"/>
        </w:rPr>
      </w:pPr>
      <w:r>
        <w:rPr>
          <w:rFonts w:hint="eastAsia" w:ascii="仿宋_GB2312" w:eastAsia="仿宋_GB2312"/>
          <w:kern w:val="2"/>
          <w:sz w:val="28"/>
          <w:szCs w:val="28"/>
        </w:rPr>
        <w:t>　　                             烹饪赛项执委会</w:t>
      </w:r>
    </w:p>
    <w:p>
      <w:pPr>
        <w:spacing w:line="540" w:lineRule="exact"/>
        <w:jc w:val="left"/>
        <w:rPr>
          <w:rFonts w:ascii="仿宋_GB2312" w:eastAsia="仿宋_GB2312"/>
          <w:sz w:val="28"/>
          <w:szCs w:val="28"/>
        </w:rPr>
      </w:pPr>
      <w:r>
        <w:rPr>
          <w:rFonts w:hint="eastAsia" w:ascii="仿宋_GB2312" w:eastAsia="仿宋_GB2312"/>
          <w:sz w:val="28"/>
          <w:szCs w:val="28"/>
        </w:rPr>
        <w:t>　　                             二〇一五年五月</w:t>
      </w:r>
      <w:r>
        <w:rPr>
          <w:rFonts w:hint="eastAsia" w:ascii="仿宋_GB2312" w:eastAsia="仿宋_GB2312"/>
          <w:sz w:val="28"/>
          <w:szCs w:val="28"/>
          <w:lang w:eastAsia="zh-CN"/>
        </w:rPr>
        <w:t>三十一</w:t>
      </w:r>
      <w:bookmarkStart w:id="0" w:name="_GoBack"/>
      <w:bookmarkEnd w:id="0"/>
      <w:r>
        <w:rPr>
          <w:rFonts w:hint="eastAsia" w:ascii="仿宋_GB2312" w:eastAsia="仿宋_GB2312"/>
          <w:sz w:val="28"/>
          <w:szCs w:val="28"/>
        </w:rPr>
        <w:t>日</w:t>
      </w:r>
    </w:p>
    <w:p>
      <w:pPr>
        <w:widowControl/>
        <w:spacing w:line="560" w:lineRule="exact"/>
        <w:jc w:val="lef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方正小标宋简体">
    <w:altName w:val="微软雅黑"/>
    <w:panose1 w:val="03000509000000000000"/>
    <w:charset w:val="86"/>
    <w:family w:val="auto"/>
    <w:pitch w:val="default"/>
    <w:sig w:usb0="00000001" w:usb1="080E0000" w:usb2="00000010" w:usb3="00000000" w:csb0="00040000"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4E505E"/>
    <w:rsid w:val="00086CDB"/>
    <w:rsid w:val="00162F09"/>
    <w:rsid w:val="0017743B"/>
    <w:rsid w:val="001C2186"/>
    <w:rsid w:val="001F219F"/>
    <w:rsid w:val="002355A5"/>
    <w:rsid w:val="00324F76"/>
    <w:rsid w:val="0032783B"/>
    <w:rsid w:val="00420F47"/>
    <w:rsid w:val="004E505E"/>
    <w:rsid w:val="005361F7"/>
    <w:rsid w:val="00556D7D"/>
    <w:rsid w:val="00576F85"/>
    <w:rsid w:val="005F61D4"/>
    <w:rsid w:val="00717C40"/>
    <w:rsid w:val="0077304F"/>
    <w:rsid w:val="009448A1"/>
    <w:rsid w:val="00B179E4"/>
    <w:rsid w:val="00BA6562"/>
    <w:rsid w:val="00C301BC"/>
    <w:rsid w:val="00D02DC6"/>
    <w:rsid w:val="00DB0487"/>
    <w:rsid w:val="00DD0A80"/>
    <w:rsid w:val="00E87EDB"/>
    <w:rsid w:val="00EA07DF"/>
    <w:rsid w:val="00EC3DF1"/>
    <w:rsid w:val="00F74367"/>
    <w:rsid w:val="00FE453E"/>
    <w:rsid w:val="03E1180C"/>
    <w:rsid w:val="101259C6"/>
    <w:rsid w:val="2CED5757"/>
    <w:rsid w:val="3CC342AE"/>
    <w:rsid w:val="63F3350A"/>
    <w:rsid w:val="752551E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semiHidden="0" w:name="header"/>
    <w:lsdException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0"/>
    <w:qFormat/>
    <w:uiPriority w:val="99"/>
    <w:pPr>
      <w:keepNext/>
      <w:keepLines/>
      <w:spacing w:before="260" w:after="260" w:line="416" w:lineRule="auto"/>
      <w:outlineLvl w:val="2"/>
    </w:pPr>
    <w:rPr>
      <w:b/>
      <w:bCs/>
      <w:kern w:val="0"/>
      <w:sz w:val="32"/>
      <w:szCs w:val="32"/>
    </w:rPr>
  </w:style>
  <w:style w:type="character" w:default="1" w:styleId="6">
    <w:name w:val="Default Paragraph Font"/>
    <w:unhideWhenUsed/>
    <w:uiPriority w:val="1"/>
  </w:style>
  <w:style w:type="table" w:default="1" w:styleId="8">
    <w:name w:val="Normal Table"/>
    <w:unhideWhenUsed/>
    <w:uiPriority w:val="99"/>
    <w:tblPr>
      <w:tblStyle w:val="8"/>
      <w:tblLayout w:type="fixed"/>
      <w:tblCellMar>
        <w:top w:w="0" w:type="dxa"/>
        <w:left w:w="108" w:type="dxa"/>
        <w:bottom w:w="0" w:type="dxa"/>
        <w:right w:w="108" w:type="dxa"/>
      </w:tblCellMar>
    </w:tblPr>
    <w:tcPr>
      <w:textDirection w:val="lrTb"/>
    </w:tcPr>
  </w:style>
  <w:style w:type="paragraph" w:styleId="3">
    <w:name w:val="footer"/>
    <w:basedOn w:val="1"/>
    <w:unhideWhenUsed/>
    <w:uiPriority w:val="0"/>
    <w:pPr>
      <w:tabs>
        <w:tab w:val="center" w:pos="4153"/>
        <w:tab w:val="right" w:pos="8306"/>
      </w:tabs>
      <w:snapToGrid w:val="0"/>
      <w:jc w:val="left"/>
    </w:pPr>
    <w:rPr>
      <w:sz w:val="18"/>
      <w:szCs w:val="18"/>
    </w:rPr>
  </w:style>
  <w:style w:type="paragraph" w:styleId="4">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spacing w:before="100" w:beforeAutospacing="1" w:after="100" w:afterAutospacing="1"/>
      <w:jc w:val="left"/>
    </w:pPr>
    <w:rPr>
      <w:kern w:val="0"/>
      <w:sz w:val="24"/>
    </w:rPr>
  </w:style>
  <w:style w:type="character" w:styleId="7">
    <w:name w:val="page number"/>
    <w:basedOn w:val="6"/>
    <w:unhideWhenUsed/>
    <w:uiPriority w:val="0"/>
    <w:rPr/>
  </w:style>
  <w:style w:type="paragraph" w:customStyle="1" w:styleId="9">
    <w:name w:val="p0"/>
    <w:basedOn w:val="1"/>
    <w:uiPriority w:val="0"/>
    <w:pPr>
      <w:widowControl/>
    </w:pPr>
    <w:rPr>
      <w:rFonts w:ascii="Times New Roman" w:hAnsi="Times New Roman"/>
      <w:kern w:val="0"/>
      <w:szCs w:val="21"/>
    </w:rPr>
  </w:style>
  <w:style w:type="character" w:customStyle="1" w:styleId="10">
    <w:name w:val="标题 3 Char"/>
    <w:link w:val="2"/>
    <w:uiPriority w:val="9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519</Words>
  <Characters>2961</Characters>
  <Lines>24</Lines>
  <Paragraphs>6</Paragraphs>
  <TotalTime>0</TotalTime>
  <ScaleCrop>false</ScaleCrop>
  <LinksUpToDate>false</LinksUpToDate>
  <CharactersWithSpaces>0</CharactersWithSpaces>
  <Application>WPS Office_9.1.0.5060_{F1E327BC-269C-435d-A152-05C5408002CA}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2015-05-18T03:56:00Z</dcterms:created>
  <dc:creator>姜婷</dc:creator>
  <cp:lastModifiedBy>Administrator</cp:lastModifiedBy>
  <dcterms:modified xsi:type="dcterms:W3CDTF">2015-05-31T09:57:58Z</dcterms:modified>
  <dc:title>关于“2015年全国职业院校技能大赛”</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